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68D" w:rsidRPr="00EB7DA9" w:rsidRDefault="00AC368D" w:rsidP="007705D2">
      <w:pPr>
        <w:pStyle w:val="Heading1"/>
        <w:jc w:val="center"/>
        <w:rPr>
          <w:sz w:val="20"/>
          <w:szCs w:val="20"/>
        </w:rPr>
      </w:pPr>
      <w:bookmarkStart w:id="0" w:name="_GoBack"/>
      <w:bookmarkEnd w:id="0"/>
      <w:r w:rsidRPr="00EB7DA9">
        <w:rPr>
          <w:sz w:val="20"/>
          <w:szCs w:val="20"/>
        </w:rPr>
        <w:t>Massachusetts Department of Public Health</w:t>
      </w:r>
      <w:r w:rsidR="00A07A46" w:rsidRPr="00EB7DA9">
        <w:rPr>
          <w:sz w:val="20"/>
          <w:szCs w:val="20"/>
        </w:rPr>
        <w:t xml:space="preserve"> </w:t>
      </w:r>
      <w:r w:rsidRPr="00EB7DA9">
        <w:rPr>
          <w:sz w:val="20"/>
          <w:szCs w:val="20"/>
        </w:rPr>
        <w:t xml:space="preserve">Immunization Program </w:t>
      </w:r>
    </w:p>
    <w:p w:rsidR="00AC368D" w:rsidRPr="00EB7DA9" w:rsidRDefault="00AC368D">
      <w:pPr>
        <w:widowControl w:val="0"/>
        <w:rPr>
          <w:sz w:val="8"/>
          <w:szCs w:val="8"/>
        </w:rPr>
      </w:pPr>
    </w:p>
    <w:p w:rsidR="00AC368D" w:rsidRPr="00EB7DA9" w:rsidRDefault="00AC368D" w:rsidP="007705D2">
      <w:pPr>
        <w:widowControl w:val="0"/>
        <w:tabs>
          <w:tab w:val="center" w:pos="4680"/>
        </w:tabs>
        <w:jc w:val="center"/>
        <w:rPr>
          <w:b/>
          <w:color w:val="FF0000"/>
          <w:sz w:val="24"/>
        </w:rPr>
      </w:pPr>
      <w:r w:rsidRPr="00EB7DA9">
        <w:rPr>
          <w:b/>
          <w:i/>
          <w:sz w:val="24"/>
        </w:rPr>
        <w:t>MODEL STANDING ORDERS</w:t>
      </w:r>
      <w:r w:rsidR="008C0C11" w:rsidRPr="00EB7DA9">
        <w:rPr>
          <w:b/>
          <w:i/>
          <w:sz w:val="24"/>
        </w:rPr>
        <w:t xml:space="preserve"> </w:t>
      </w:r>
    </w:p>
    <w:p w:rsidR="00AC368D" w:rsidRPr="00EB7DA9" w:rsidRDefault="001C70E4" w:rsidP="00370852">
      <w:pPr>
        <w:pStyle w:val="Heading6"/>
        <w:rPr>
          <w:sz w:val="24"/>
          <w:szCs w:val="24"/>
        </w:rPr>
      </w:pPr>
      <w:r w:rsidRPr="00EB7DA9">
        <w:rPr>
          <w:sz w:val="24"/>
          <w:szCs w:val="24"/>
        </w:rPr>
        <w:t xml:space="preserve">Seasonal </w:t>
      </w:r>
      <w:r w:rsidR="00AC368D" w:rsidRPr="00EB7DA9">
        <w:rPr>
          <w:sz w:val="24"/>
          <w:szCs w:val="24"/>
        </w:rPr>
        <w:t>Inactivated Influenza Vaccine</w:t>
      </w:r>
      <w:r w:rsidR="00E762A5" w:rsidRPr="00EB7DA9">
        <w:rPr>
          <w:sz w:val="24"/>
          <w:szCs w:val="24"/>
        </w:rPr>
        <w:t xml:space="preserve"> (</w:t>
      </w:r>
      <w:r w:rsidRPr="00EB7DA9">
        <w:rPr>
          <w:sz w:val="24"/>
          <w:szCs w:val="24"/>
        </w:rPr>
        <w:t>I</w:t>
      </w:r>
      <w:r w:rsidR="00E762A5" w:rsidRPr="00EB7DA9">
        <w:rPr>
          <w:sz w:val="24"/>
          <w:szCs w:val="24"/>
        </w:rPr>
        <w:t>IV)</w:t>
      </w:r>
      <w:r w:rsidR="00661A1F" w:rsidRPr="00EB7DA9">
        <w:rPr>
          <w:sz w:val="24"/>
          <w:szCs w:val="24"/>
        </w:rPr>
        <w:t xml:space="preserve"> </w:t>
      </w:r>
      <w:r w:rsidR="00373DA1" w:rsidRPr="00EB7DA9">
        <w:rPr>
          <w:sz w:val="24"/>
          <w:szCs w:val="24"/>
        </w:rPr>
        <w:t>and Recombinant Influenza Vaccine (RIV)</w:t>
      </w:r>
      <w:r w:rsidR="006C7AE0" w:rsidRPr="00EB7DA9">
        <w:rPr>
          <w:sz w:val="24"/>
          <w:szCs w:val="24"/>
        </w:rPr>
        <w:t xml:space="preserve"> </w:t>
      </w:r>
    </w:p>
    <w:p w:rsidR="00AC368D" w:rsidRPr="00EB7DA9" w:rsidRDefault="00AC368D">
      <w:pPr>
        <w:widowControl w:val="0"/>
        <w:tabs>
          <w:tab w:val="center" w:pos="4680"/>
        </w:tabs>
        <w:jc w:val="center"/>
        <w:rPr>
          <w:sz w:val="12"/>
          <w:szCs w:val="12"/>
        </w:rPr>
      </w:pPr>
    </w:p>
    <w:p w:rsidR="00AB6C29" w:rsidRPr="00EB7DA9" w:rsidRDefault="00AB6C29" w:rsidP="00AB6C29">
      <w:pPr>
        <w:pStyle w:val="BodyText2"/>
        <w:rPr>
          <w:sz w:val="12"/>
          <w:szCs w:val="12"/>
        </w:rPr>
      </w:pPr>
    </w:p>
    <w:p w:rsidR="00AC368D" w:rsidRPr="00EB7DA9" w:rsidRDefault="00AC368D" w:rsidP="00AB6C29">
      <w:pPr>
        <w:pStyle w:val="BodyText2"/>
      </w:pPr>
      <w:r w:rsidRPr="00EB7DA9">
        <w:t>These model standing orders are current as of</w:t>
      </w:r>
      <w:r w:rsidR="00C26BF6" w:rsidRPr="00EB7DA9">
        <w:t xml:space="preserve"> </w:t>
      </w:r>
      <w:r w:rsidR="00243F29" w:rsidRPr="00EB7DA9">
        <w:t>September 2017</w:t>
      </w:r>
      <w:r w:rsidR="00A96C83" w:rsidRPr="00EB7DA9">
        <w:t>.</w:t>
      </w:r>
      <w:r w:rsidR="001201EA" w:rsidRPr="00EB7DA9">
        <w:t xml:space="preserve"> </w:t>
      </w:r>
      <w:r w:rsidRPr="00EB7DA9">
        <w:t>They should be reviewed carefully against the most current recommendations and may be revised by the clinician signing them.</w:t>
      </w:r>
      <w:r w:rsidR="001201EA" w:rsidRPr="00EB7DA9">
        <w:t xml:space="preserve"> </w:t>
      </w:r>
    </w:p>
    <w:p w:rsidR="00A61999" w:rsidRPr="00EB7DA9" w:rsidRDefault="00A61999">
      <w:pPr>
        <w:widowControl w:val="0"/>
        <w:rPr>
          <w:b/>
          <w:sz w:val="12"/>
          <w:szCs w:val="12"/>
        </w:rPr>
      </w:pPr>
    </w:p>
    <w:p w:rsidR="002E7426" w:rsidRPr="00EB7DA9" w:rsidRDefault="00FB3319" w:rsidP="00A07A46">
      <w:pPr>
        <w:widowControl w:val="0"/>
        <w:tabs>
          <w:tab w:val="left" w:pos="720"/>
        </w:tabs>
      </w:pPr>
      <w:r w:rsidRPr="00EB7DA9">
        <w:rPr>
          <w:b/>
        </w:rPr>
        <w:t xml:space="preserve">Purpose: </w:t>
      </w:r>
      <w:r w:rsidR="00976534" w:rsidRPr="00EB7DA9">
        <w:t>To reduce morbidity and mortality from influenza disease by vaccinating all children and adults as recommended by the Advisory Committee on Immunization Practices</w:t>
      </w:r>
      <w:r w:rsidR="00A33100" w:rsidRPr="00EB7DA9">
        <w:t>.</w:t>
      </w:r>
    </w:p>
    <w:p w:rsidR="00976534" w:rsidRPr="00EB7DA9" w:rsidRDefault="00976534">
      <w:pPr>
        <w:widowControl w:val="0"/>
        <w:rPr>
          <w:sz w:val="12"/>
          <w:szCs w:val="12"/>
        </w:rPr>
      </w:pPr>
    </w:p>
    <w:p w:rsidR="00AC368D" w:rsidRPr="00EB7DA9" w:rsidRDefault="00FB3319" w:rsidP="00370852">
      <w:pPr>
        <w:widowControl w:val="0"/>
        <w:tabs>
          <w:tab w:val="left" w:pos="-1440"/>
        </w:tabs>
      </w:pPr>
      <w:r w:rsidRPr="00EB7DA9">
        <w:rPr>
          <w:b/>
        </w:rPr>
        <w:t>Procedure:</w:t>
      </w:r>
      <w:r w:rsidR="00AC368D" w:rsidRPr="00EB7DA9">
        <w:rPr>
          <w:b/>
        </w:rPr>
        <w:tab/>
      </w:r>
    </w:p>
    <w:p w:rsidR="00FB3319" w:rsidRPr="00EB7DA9" w:rsidRDefault="00546D23" w:rsidP="00EC6F82">
      <w:pPr>
        <w:pStyle w:val="ListParagraph"/>
        <w:widowControl w:val="0"/>
        <w:numPr>
          <w:ilvl w:val="0"/>
          <w:numId w:val="4"/>
        </w:numPr>
        <w:tabs>
          <w:tab w:val="left" w:pos="-1440"/>
        </w:tabs>
        <w:spacing w:before="40" w:after="40"/>
        <w:rPr>
          <w:rFonts w:ascii="Times New Roman" w:hAnsi="Times New Roman"/>
          <w:b/>
        </w:rPr>
      </w:pPr>
      <w:r w:rsidRPr="00EB7DA9">
        <w:rPr>
          <w:rFonts w:ascii="Times New Roman" w:hAnsi="Times New Roman"/>
          <w:b/>
        </w:rPr>
        <w:t>A</w:t>
      </w:r>
      <w:r w:rsidR="00FB3319" w:rsidRPr="00EB7DA9">
        <w:rPr>
          <w:rFonts w:ascii="Times New Roman" w:hAnsi="Times New Roman"/>
          <w:b/>
        </w:rPr>
        <w:t>ssess children and adults in need of vaccination against influenza disease</w:t>
      </w:r>
      <w:r w:rsidR="001636CE" w:rsidRPr="00EB7DA9">
        <w:rPr>
          <w:rFonts w:ascii="Times New Roman" w:hAnsi="Times New Roman"/>
          <w:b/>
        </w:rPr>
        <w:t>:</w:t>
      </w:r>
    </w:p>
    <w:p w:rsidR="00976534" w:rsidRPr="00EB7DA9" w:rsidRDefault="00976534" w:rsidP="00742910">
      <w:pPr>
        <w:pStyle w:val="ListParagraph"/>
        <w:widowControl w:val="0"/>
        <w:numPr>
          <w:ilvl w:val="0"/>
          <w:numId w:val="2"/>
        </w:numPr>
        <w:rPr>
          <w:rFonts w:ascii="Times New Roman" w:hAnsi="Times New Roman"/>
        </w:rPr>
      </w:pPr>
      <w:r w:rsidRPr="00EB7DA9">
        <w:rPr>
          <w:rFonts w:ascii="Times New Roman" w:hAnsi="Times New Roman"/>
        </w:rPr>
        <w:t xml:space="preserve">Annual influenza vaccination is recommended for </w:t>
      </w:r>
      <w:r w:rsidRPr="00EB7DA9">
        <w:rPr>
          <w:rFonts w:ascii="Times New Roman" w:hAnsi="Times New Roman"/>
          <w:i/>
        </w:rPr>
        <w:t>everyone</w:t>
      </w:r>
      <w:r w:rsidRPr="00EB7DA9">
        <w:rPr>
          <w:rFonts w:ascii="Times New Roman" w:hAnsi="Times New Roman"/>
        </w:rPr>
        <w:t xml:space="preserve"> 6 months of age and older. </w:t>
      </w:r>
    </w:p>
    <w:p w:rsidR="00976534" w:rsidRPr="00EB7DA9" w:rsidRDefault="00976534" w:rsidP="005F0B6A">
      <w:pPr>
        <w:pStyle w:val="ListParagraph"/>
        <w:widowControl w:val="0"/>
        <w:numPr>
          <w:ilvl w:val="0"/>
          <w:numId w:val="2"/>
        </w:numPr>
        <w:spacing w:after="60"/>
        <w:rPr>
          <w:rFonts w:ascii="Times New Roman" w:hAnsi="Times New Roman"/>
        </w:rPr>
      </w:pPr>
      <w:r w:rsidRPr="00EB7DA9">
        <w:rPr>
          <w:rFonts w:ascii="Times New Roman" w:hAnsi="Times New Roman"/>
        </w:rPr>
        <w:t xml:space="preserve">Individuals who do not recall if they received influenza vaccine this </w:t>
      </w:r>
      <w:r w:rsidR="00192054" w:rsidRPr="00EB7DA9">
        <w:rPr>
          <w:rFonts w:ascii="Times New Roman" w:hAnsi="Times New Roman"/>
        </w:rPr>
        <w:t xml:space="preserve">season </w:t>
      </w:r>
      <w:r w:rsidRPr="00EB7DA9">
        <w:rPr>
          <w:rFonts w:ascii="Times New Roman" w:hAnsi="Times New Roman"/>
        </w:rPr>
        <w:t>should be vaccinated</w:t>
      </w:r>
      <w:r w:rsidR="009C4E94" w:rsidRPr="00EB7DA9">
        <w:rPr>
          <w:rFonts w:ascii="Times New Roman" w:hAnsi="Times New Roman"/>
        </w:rPr>
        <w:t>.</w:t>
      </w:r>
    </w:p>
    <w:p w:rsidR="009C4E94" w:rsidRPr="00EB7DA9" w:rsidRDefault="001201EA" w:rsidP="00370852">
      <w:pPr>
        <w:pStyle w:val="BodyTextIndent3"/>
        <w:numPr>
          <w:ilvl w:val="0"/>
          <w:numId w:val="4"/>
        </w:numPr>
        <w:rPr>
          <w:b/>
          <w:sz w:val="22"/>
        </w:rPr>
      </w:pPr>
      <w:r w:rsidRPr="00EB7DA9">
        <w:rPr>
          <w:b/>
          <w:sz w:val="22"/>
        </w:rPr>
        <w:t>Screen for c</w:t>
      </w:r>
      <w:r w:rsidR="009C4E94" w:rsidRPr="00EB7DA9">
        <w:rPr>
          <w:b/>
          <w:sz w:val="22"/>
        </w:rPr>
        <w:t xml:space="preserve">ontraindications and </w:t>
      </w:r>
      <w:r w:rsidRPr="00EB7DA9">
        <w:rPr>
          <w:b/>
          <w:sz w:val="22"/>
        </w:rPr>
        <w:t>p</w:t>
      </w:r>
      <w:r w:rsidR="009C4E94" w:rsidRPr="00EB7DA9">
        <w:rPr>
          <w:b/>
          <w:sz w:val="22"/>
        </w:rPr>
        <w:t xml:space="preserve">recautions to </w:t>
      </w:r>
      <w:r w:rsidRPr="00EB7DA9">
        <w:rPr>
          <w:b/>
          <w:sz w:val="22"/>
        </w:rPr>
        <w:t>i</w:t>
      </w:r>
      <w:r w:rsidR="009C4E94" w:rsidRPr="00EB7DA9">
        <w:rPr>
          <w:b/>
          <w:sz w:val="22"/>
        </w:rPr>
        <w:t xml:space="preserve">nactivated </w:t>
      </w:r>
      <w:r w:rsidRPr="00EB7DA9">
        <w:rPr>
          <w:b/>
          <w:sz w:val="22"/>
        </w:rPr>
        <w:t>i</w:t>
      </w:r>
      <w:r w:rsidR="009C4E94" w:rsidRPr="00EB7DA9">
        <w:rPr>
          <w:b/>
          <w:sz w:val="22"/>
        </w:rPr>
        <w:t xml:space="preserve">nfluenza </w:t>
      </w:r>
      <w:r w:rsidRPr="00EB7DA9">
        <w:rPr>
          <w:b/>
          <w:sz w:val="22"/>
        </w:rPr>
        <w:t>v</w:t>
      </w:r>
      <w:r w:rsidR="009C4E94" w:rsidRPr="00EB7DA9">
        <w:rPr>
          <w:b/>
          <w:sz w:val="22"/>
        </w:rPr>
        <w:t>accine</w:t>
      </w:r>
      <w:r w:rsidR="00087215" w:rsidRPr="00EB7DA9">
        <w:rPr>
          <w:b/>
          <w:sz w:val="22"/>
        </w:rPr>
        <w:t>.</w:t>
      </w:r>
    </w:p>
    <w:p w:rsidR="00F37945" w:rsidRPr="00EB7DA9" w:rsidRDefault="00F37945" w:rsidP="002B5E23">
      <w:pPr>
        <w:pStyle w:val="BodyTextIndent3"/>
        <w:ind w:left="0" w:firstLine="0"/>
        <w:rPr>
          <w:b/>
          <w:sz w:val="8"/>
          <w:szCs w:val="8"/>
        </w:rPr>
      </w:pPr>
    </w:p>
    <w:tbl>
      <w:tblPr>
        <w:tblStyle w:val="TableGrid"/>
        <w:tblW w:w="10800" w:type="dxa"/>
        <w:tblInd w:w="-252" w:type="dxa"/>
        <w:tblLook w:val="04A0" w:firstRow="1" w:lastRow="0" w:firstColumn="1" w:lastColumn="0" w:noHBand="0" w:noVBand="1"/>
      </w:tblPr>
      <w:tblGrid>
        <w:gridCol w:w="10800"/>
      </w:tblGrid>
      <w:tr w:rsidR="0085242E" w:rsidRPr="00EB7DA9" w:rsidTr="00B226FB">
        <w:trPr>
          <w:trHeight w:hRule="exact" w:val="352"/>
        </w:trPr>
        <w:tc>
          <w:tcPr>
            <w:tcW w:w="10800" w:type="dxa"/>
          </w:tcPr>
          <w:p w:rsidR="0085242E" w:rsidRPr="00EB7DA9" w:rsidRDefault="0085242E" w:rsidP="00B226FB">
            <w:pPr>
              <w:pStyle w:val="BodyTextIndent3"/>
              <w:spacing w:before="40" w:after="80"/>
              <w:ind w:left="0" w:firstLine="0"/>
              <w:jc w:val="center"/>
              <w:rPr>
                <w:b/>
                <w:sz w:val="22"/>
              </w:rPr>
            </w:pPr>
            <w:r w:rsidRPr="00EB7DA9">
              <w:rPr>
                <w:b/>
                <w:sz w:val="22"/>
              </w:rPr>
              <w:t>Valid Contraindications</w:t>
            </w:r>
            <w:r w:rsidR="00B23A40" w:rsidRPr="00EB7DA9">
              <w:rPr>
                <w:b/>
                <w:sz w:val="22"/>
              </w:rPr>
              <w:t xml:space="preserve"> </w:t>
            </w:r>
          </w:p>
        </w:tc>
      </w:tr>
      <w:tr w:rsidR="0085242E" w:rsidRPr="00EB7DA9" w:rsidTr="008C0C11">
        <w:tc>
          <w:tcPr>
            <w:tcW w:w="10800" w:type="dxa"/>
          </w:tcPr>
          <w:p w:rsidR="0085242E" w:rsidRPr="00EB7DA9" w:rsidRDefault="0085242E" w:rsidP="0085242E">
            <w:pPr>
              <w:widowControl w:val="0"/>
              <w:spacing w:before="80" w:after="40"/>
              <w:rPr>
                <w:b/>
              </w:rPr>
            </w:pPr>
            <w:r w:rsidRPr="00EB7DA9">
              <w:rPr>
                <w:b/>
              </w:rPr>
              <w:t>Inactivated Influenza Vaccine (IIV</w:t>
            </w:r>
            <w:r w:rsidR="00686C2A" w:rsidRPr="00EB7DA9">
              <w:rPr>
                <w:b/>
              </w:rPr>
              <w:t>)</w:t>
            </w:r>
            <w:r w:rsidR="00B23A40" w:rsidRPr="00EB7DA9">
              <w:rPr>
                <w:b/>
              </w:rPr>
              <w:t xml:space="preserve"> and Recombinant Influenza Vaccine (RIV)</w:t>
            </w:r>
          </w:p>
          <w:p w:rsidR="0085242E" w:rsidRPr="00EB7DA9" w:rsidRDefault="0085242E" w:rsidP="0085242E">
            <w:pPr>
              <w:widowControl w:val="0"/>
              <w:spacing w:before="40" w:after="40"/>
              <w:rPr>
                <w:vertAlign w:val="superscript"/>
              </w:rPr>
            </w:pPr>
            <w:r w:rsidRPr="00EB7DA9">
              <w:t xml:space="preserve">Severe allergic reaction (e.g., anaphylaxis) after a previous dose of any influenza vaccine or to a vaccine component, </w:t>
            </w:r>
            <w:r w:rsidR="005D18C5" w:rsidRPr="00EB7DA9">
              <w:rPr>
                <w:b/>
                <w:u w:val="single"/>
              </w:rPr>
              <w:t>other than</w:t>
            </w:r>
            <w:r w:rsidRPr="00EB7DA9">
              <w:t xml:space="preserve"> egg protein, see footnotes 1 and 2 for explanation.</w:t>
            </w:r>
            <w:r w:rsidRPr="00EB7DA9">
              <w:rPr>
                <w:vertAlign w:val="superscript"/>
              </w:rPr>
              <w:t>1,2</w:t>
            </w:r>
          </w:p>
          <w:p w:rsidR="0016453B" w:rsidRPr="00EB7DA9" w:rsidRDefault="007D11B8" w:rsidP="00E46135">
            <w:pPr>
              <w:pStyle w:val="ListParagraph"/>
              <w:widowControl w:val="0"/>
              <w:numPr>
                <w:ilvl w:val="0"/>
                <w:numId w:val="13"/>
              </w:numPr>
              <w:spacing w:after="0"/>
              <w:ind w:left="702" w:hanging="450"/>
              <w:rPr>
                <w:rFonts w:ascii="Times New Roman" w:hAnsi="Times New Roman"/>
              </w:rPr>
            </w:pPr>
            <w:hyperlink r:id="rId9" w:history="1">
              <w:r w:rsidR="001D5AFF" w:rsidRPr="00EB7DA9">
                <w:rPr>
                  <w:rStyle w:val="Hyperlink"/>
                  <w:rFonts w:ascii="Times New Roman" w:hAnsi="Times New Roman"/>
                </w:rPr>
                <w:t>See package inserts</w:t>
              </w:r>
            </w:hyperlink>
            <w:r w:rsidR="001D5AFF" w:rsidRPr="00EB7DA9">
              <w:rPr>
                <w:rFonts w:ascii="Times New Roman" w:hAnsi="Times New Roman"/>
              </w:rPr>
              <w:t xml:space="preserve"> for speci</w:t>
            </w:r>
            <w:r w:rsidR="00F0435B" w:rsidRPr="00EB7DA9">
              <w:rPr>
                <w:rFonts w:ascii="Times New Roman" w:hAnsi="Times New Roman"/>
              </w:rPr>
              <w:t>fic components</w:t>
            </w:r>
            <w:r w:rsidR="001D5AFF" w:rsidRPr="00EB7DA9">
              <w:rPr>
                <w:rFonts w:ascii="Times New Roman" w:hAnsi="Times New Roman"/>
              </w:rPr>
              <w:t>.</w:t>
            </w:r>
          </w:p>
          <w:p w:rsidR="0085242E" w:rsidRPr="00EB7DA9" w:rsidRDefault="0085242E" w:rsidP="0016453B">
            <w:pPr>
              <w:pStyle w:val="ListParagraph"/>
              <w:widowControl w:val="0"/>
              <w:numPr>
                <w:ilvl w:val="0"/>
                <w:numId w:val="9"/>
              </w:numPr>
              <w:spacing w:after="0"/>
              <w:ind w:left="702" w:hanging="450"/>
              <w:rPr>
                <w:rFonts w:ascii="Times New Roman" w:hAnsi="Times New Roman"/>
              </w:rPr>
            </w:pPr>
            <w:r w:rsidRPr="00EB7DA9">
              <w:rPr>
                <w:rFonts w:ascii="Times New Roman" w:hAnsi="Times New Roman"/>
              </w:rPr>
              <w:t>Prefilled syringe tip caps of Fluvirin and Fluad might contain natural rubber latex (see package insert for latex and other specific components).</w:t>
            </w:r>
          </w:p>
          <w:p w:rsidR="0085242E" w:rsidRPr="00EB7DA9" w:rsidRDefault="0085242E" w:rsidP="0016453B">
            <w:pPr>
              <w:pStyle w:val="BodyTextIndent3"/>
              <w:numPr>
                <w:ilvl w:val="0"/>
                <w:numId w:val="9"/>
              </w:numPr>
              <w:ind w:left="702" w:hanging="450"/>
              <w:rPr>
                <w:b/>
                <w:sz w:val="23"/>
              </w:rPr>
            </w:pPr>
            <w:r w:rsidRPr="00EB7DA9">
              <w:rPr>
                <w:sz w:val="22"/>
              </w:rPr>
              <w:t xml:space="preserve">RIV does </w:t>
            </w:r>
            <w:r w:rsidRPr="00EB7DA9">
              <w:rPr>
                <w:b/>
                <w:sz w:val="22"/>
              </w:rPr>
              <w:t>NOT</w:t>
            </w:r>
            <w:r w:rsidRPr="00EB7DA9">
              <w:rPr>
                <w:sz w:val="22"/>
              </w:rPr>
              <w:t xml:space="preserve"> contain</w:t>
            </w:r>
            <w:r w:rsidR="00227E70" w:rsidRPr="00EB7DA9">
              <w:rPr>
                <w:sz w:val="22"/>
              </w:rPr>
              <w:t xml:space="preserve"> any</w:t>
            </w:r>
            <w:r w:rsidRPr="00EB7DA9">
              <w:rPr>
                <w:sz w:val="22"/>
              </w:rPr>
              <w:t xml:space="preserve"> egg protein.</w:t>
            </w:r>
          </w:p>
        </w:tc>
      </w:tr>
      <w:tr w:rsidR="0085242E" w:rsidRPr="00EB7DA9" w:rsidTr="008C0C11">
        <w:trPr>
          <w:trHeight w:val="305"/>
        </w:trPr>
        <w:tc>
          <w:tcPr>
            <w:tcW w:w="10800" w:type="dxa"/>
          </w:tcPr>
          <w:p w:rsidR="0085242E" w:rsidRPr="00EB7DA9" w:rsidRDefault="0085242E" w:rsidP="00024B87">
            <w:pPr>
              <w:widowControl w:val="0"/>
              <w:spacing w:before="40" w:after="40"/>
              <w:jc w:val="center"/>
              <w:rPr>
                <w:b/>
              </w:rPr>
            </w:pPr>
            <w:r w:rsidRPr="00EB7DA9">
              <w:rPr>
                <w:b/>
              </w:rPr>
              <w:t xml:space="preserve">Precautions </w:t>
            </w:r>
          </w:p>
        </w:tc>
      </w:tr>
      <w:tr w:rsidR="0085242E" w:rsidRPr="00EB7DA9" w:rsidTr="008C0C11">
        <w:trPr>
          <w:trHeight w:val="305"/>
        </w:trPr>
        <w:tc>
          <w:tcPr>
            <w:tcW w:w="10800" w:type="dxa"/>
          </w:tcPr>
          <w:p w:rsidR="0085242E" w:rsidRPr="00EB7DA9" w:rsidRDefault="0085242E" w:rsidP="0085242E">
            <w:pPr>
              <w:widowControl w:val="0"/>
              <w:spacing w:before="80"/>
              <w:ind w:left="-18" w:firstLine="18"/>
            </w:pPr>
            <w:r w:rsidRPr="00EB7DA9">
              <w:t>Moderate to severe acute illness with or without fever.</w:t>
            </w:r>
          </w:p>
          <w:p w:rsidR="0085242E" w:rsidRPr="00EB7DA9" w:rsidRDefault="0085242E" w:rsidP="00087215">
            <w:pPr>
              <w:widowControl w:val="0"/>
              <w:spacing w:before="80" w:after="40"/>
              <w:ind w:left="-18" w:firstLine="18"/>
            </w:pPr>
            <w:r w:rsidRPr="00EB7DA9">
              <w:t xml:space="preserve">Guillain-Barré syndrome (GBS) </w:t>
            </w:r>
            <w:r w:rsidRPr="00EB7DA9">
              <w:rPr>
                <w:u w:val="single"/>
              </w:rPr>
              <w:t>&lt;</w:t>
            </w:r>
            <w:r w:rsidRPr="00EB7DA9">
              <w:t>6 weeks of receiving a dose of influenza vaccine</w:t>
            </w:r>
            <w:r w:rsidR="004319E0">
              <w:t>.</w:t>
            </w:r>
            <w:r w:rsidR="00690444" w:rsidRPr="00EB7DA9">
              <w:rPr>
                <w:vertAlign w:val="superscript"/>
              </w:rPr>
              <w:t>3</w:t>
            </w:r>
          </w:p>
        </w:tc>
      </w:tr>
    </w:tbl>
    <w:p w:rsidR="009C4E94" w:rsidRPr="00EB7DA9" w:rsidRDefault="009C4E94" w:rsidP="00B226FB">
      <w:pPr>
        <w:pStyle w:val="BodyTextIndent"/>
        <w:tabs>
          <w:tab w:val="left" w:pos="270"/>
          <w:tab w:val="left" w:pos="1815"/>
        </w:tabs>
        <w:autoSpaceDE w:val="0"/>
        <w:autoSpaceDN w:val="0"/>
        <w:adjustRightInd w:val="0"/>
        <w:spacing w:before="120"/>
        <w:ind w:left="86"/>
        <w:rPr>
          <w:b/>
          <w:sz w:val="20"/>
          <w:szCs w:val="20"/>
        </w:rPr>
      </w:pPr>
      <w:r w:rsidRPr="00EB7DA9">
        <w:rPr>
          <w:sz w:val="20"/>
          <w:szCs w:val="20"/>
          <w:vertAlign w:val="superscript"/>
        </w:rPr>
        <w:t xml:space="preserve">1 </w:t>
      </w:r>
      <w:r w:rsidRPr="00EB7DA9">
        <w:rPr>
          <w:sz w:val="20"/>
          <w:szCs w:val="20"/>
        </w:rPr>
        <w:t>A severe allergic reaction to</w:t>
      </w:r>
      <w:r w:rsidR="001201EA" w:rsidRPr="00EB7DA9">
        <w:rPr>
          <w:sz w:val="20"/>
          <w:szCs w:val="20"/>
        </w:rPr>
        <w:t xml:space="preserve"> </w:t>
      </w:r>
      <w:r w:rsidR="00CD306C" w:rsidRPr="00EB7DA9">
        <w:rPr>
          <w:sz w:val="20"/>
          <w:szCs w:val="20"/>
        </w:rPr>
        <w:t xml:space="preserve">a previous dose of </w:t>
      </w:r>
      <w:r w:rsidRPr="00EB7DA9">
        <w:rPr>
          <w:sz w:val="20"/>
          <w:szCs w:val="20"/>
        </w:rPr>
        <w:t>influenza vaccine</w:t>
      </w:r>
      <w:r w:rsidR="000B7FBB" w:rsidRPr="00EB7DA9">
        <w:rPr>
          <w:sz w:val="20"/>
          <w:szCs w:val="20"/>
        </w:rPr>
        <w:t xml:space="preserve"> </w:t>
      </w:r>
      <w:r w:rsidR="00CD306C" w:rsidRPr="00EB7DA9">
        <w:rPr>
          <w:sz w:val="20"/>
          <w:szCs w:val="20"/>
        </w:rPr>
        <w:t>or a vaccine component</w:t>
      </w:r>
      <w:r w:rsidR="00097D31" w:rsidRPr="00EB7DA9">
        <w:rPr>
          <w:sz w:val="20"/>
          <w:szCs w:val="20"/>
        </w:rPr>
        <w:t>, other than egg protein</w:t>
      </w:r>
      <w:r w:rsidR="00A22D16" w:rsidRPr="00EB7DA9">
        <w:rPr>
          <w:sz w:val="20"/>
          <w:szCs w:val="20"/>
        </w:rPr>
        <w:t>,</w:t>
      </w:r>
      <w:r w:rsidRPr="00EB7DA9">
        <w:rPr>
          <w:sz w:val="20"/>
          <w:szCs w:val="20"/>
        </w:rPr>
        <w:t xml:space="preserve"> is a </w:t>
      </w:r>
      <w:r w:rsidRPr="00EB7DA9">
        <w:rPr>
          <w:b/>
          <w:sz w:val="20"/>
          <w:szCs w:val="20"/>
        </w:rPr>
        <w:t xml:space="preserve">contraindication </w:t>
      </w:r>
      <w:r w:rsidRPr="00EB7DA9">
        <w:rPr>
          <w:sz w:val="20"/>
          <w:szCs w:val="20"/>
        </w:rPr>
        <w:t>to future receipt of the vaccine.</w:t>
      </w:r>
      <w:r w:rsidR="001201EA" w:rsidRPr="00EB7DA9">
        <w:rPr>
          <w:sz w:val="20"/>
          <w:szCs w:val="20"/>
        </w:rPr>
        <w:t xml:space="preserve"> </w:t>
      </w:r>
      <w:r w:rsidR="00577174" w:rsidRPr="00EB7DA9">
        <w:rPr>
          <w:sz w:val="20"/>
          <w:szCs w:val="20"/>
        </w:rPr>
        <w:t>S</w:t>
      </w:r>
      <w:r w:rsidR="004A40C8" w:rsidRPr="00EB7DA9">
        <w:rPr>
          <w:sz w:val="20"/>
          <w:szCs w:val="20"/>
        </w:rPr>
        <w:t xml:space="preserve">ee </w:t>
      </w:r>
      <w:r w:rsidR="00CD306C" w:rsidRPr="00EB7DA9">
        <w:rPr>
          <w:sz w:val="20"/>
          <w:szCs w:val="20"/>
        </w:rPr>
        <w:t>footnote</w:t>
      </w:r>
      <w:r w:rsidR="00577174" w:rsidRPr="00EB7DA9">
        <w:rPr>
          <w:sz w:val="20"/>
          <w:szCs w:val="20"/>
        </w:rPr>
        <w:t xml:space="preserve"> </w:t>
      </w:r>
      <w:r w:rsidR="004A40C8" w:rsidRPr="00EB7DA9">
        <w:rPr>
          <w:sz w:val="20"/>
          <w:szCs w:val="20"/>
        </w:rPr>
        <w:t xml:space="preserve">#2 </w:t>
      </w:r>
      <w:r w:rsidR="00577174" w:rsidRPr="00EB7DA9">
        <w:rPr>
          <w:sz w:val="20"/>
          <w:szCs w:val="20"/>
        </w:rPr>
        <w:t>for</w:t>
      </w:r>
      <w:r w:rsidR="00DC748B" w:rsidRPr="00EB7DA9">
        <w:rPr>
          <w:sz w:val="20"/>
          <w:szCs w:val="20"/>
        </w:rPr>
        <w:t xml:space="preserve"> </w:t>
      </w:r>
      <w:r w:rsidR="00577174" w:rsidRPr="00EB7DA9">
        <w:rPr>
          <w:sz w:val="20"/>
          <w:szCs w:val="20"/>
        </w:rPr>
        <w:t>evaluation and management of egg allergy</w:t>
      </w:r>
      <w:r w:rsidR="00A33100" w:rsidRPr="00EB7DA9">
        <w:rPr>
          <w:sz w:val="20"/>
          <w:szCs w:val="20"/>
        </w:rPr>
        <w:t>.</w:t>
      </w:r>
      <w:r w:rsidR="00205C29" w:rsidRPr="00EB7DA9">
        <w:rPr>
          <w:sz w:val="20"/>
          <w:szCs w:val="20"/>
        </w:rPr>
        <w:t xml:space="preserve"> </w:t>
      </w:r>
    </w:p>
    <w:p w:rsidR="001F36F9" w:rsidRPr="00EB7DA9" w:rsidRDefault="009C4E94" w:rsidP="001F36F9">
      <w:pPr>
        <w:pStyle w:val="BlockText"/>
        <w:tabs>
          <w:tab w:val="left" w:pos="180"/>
        </w:tabs>
        <w:spacing w:before="20"/>
        <w:ind w:left="86" w:firstLine="0"/>
        <w:rPr>
          <w:sz w:val="20"/>
          <w:szCs w:val="20"/>
        </w:rPr>
      </w:pPr>
      <w:r w:rsidRPr="00EB7DA9">
        <w:rPr>
          <w:sz w:val="20"/>
          <w:szCs w:val="20"/>
          <w:vertAlign w:val="superscript"/>
        </w:rPr>
        <w:t xml:space="preserve">2 </w:t>
      </w:r>
      <w:r w:rsidR="00932168" w:rsidRPr="00EB7DA9">
        <w:rPr>
          <w:sz w:val="20"/>
          <w:szCs w:val="20"/>
        </w:rPr>
        <w:t>A</w:t>
      </w:r>
      <w:r w:rsidR="007266DA" w:rsidRPr="00EB7DA9">
        <w:rPr>
          <w:sz w:val="20"/>
          <w:szCs w:val="20"/>
        </w:rPr>
        <w:t>l</w:t>
      </w:r>
      <w:r w:rsidR="00932168" w:rsidRPr="00EB7DA9">
        <w:rPr>
          <w:sz w:val="20"/>
          <w:szCs w:val="20"/>
        </w:rPr>
        <w:t xml:space="preserve">though </w:t>
      </w:r>
      <w:r w:rsidR="000B7FBB" w:rsidRPr="00EB7DA9">
        <w:rPr>
          <w:sz w:val="20"/>
          <w:szCs w:val="20"/>
        </w:rPr>
        <w:t>history of sever</w:t>
      </w:r>
      <w:r w:rsidR="00CD306C" w:rsidRPr="00EB7DA9">
        <w:rPr>
          <w:sz w:val="20"/>
          <w:szCs w:val="20"/>
        </w:rPr>
        <w:t>e</w:t>
      </w:r>
      <w:r w:rsidR="000B7FBB" w:rsidRPr="00EB7DA9">
        <w:rPr>
          <w:sz w:val="20"/>
          <w:szCs w:val="20"/>
        </w:rPr>
        <w:t xml:space="preserve"> allergic</w:t>
      </w:r>
      <w:r w:rsidR="007266DA" w:rsidRPr="00EB7DA9">
        <w:rPr>
          <w:sz w:val="20"/>
          <w:szCs w:val="20"/>
        </w:rPr>
        <w:t xml:space="preserve"> reaction is a labeled contraindication to IIV,</w:t>
      </w:r>
      <w:r w:rsidR="006A73D1" w:rsidRPr="00EB7DA9">
        <w:rPr>
          <w:sz w:val="20"/>
          <w:szCs w:val="20"/>
        </w:rPr>
        <w:t xml:space="preserve"> </w:t>
      </w:r>
      <w:r w:rsidR="0037350B" w:rsidRPr="00EB7DA9">
        <w:rPr>
          <w:sz w:val="20"/>
          <w:szCs w:val="20"/>
        </w:rPr>
        <w:t>the</w:t>
      </w:r>
      <w:r w:rsidR="006A73D1" w:rsidRPr="00EB7DA9">
        <w:rPr>
          <w:sz w:val="20"/>
          <w:szCs w:val="20"/>
        </w:rPr>
        <w:t xml:space="preserve"> ACIP</w:t>
      </w:r>
      <w:r w:rsidR="0037350B" w:rsidRPr="00EB7DA9">
        <w:rPr>
          <w:sz w:val="20"/>
          <w:szCs w:val="20"/>
        </w:rPr>
        <w:t xml:space="preserve"> </w:t>
      </w:r>
      <w:r w:rsidR="007266DA" w:rsidRPr="00EB7DA9">
        <w:rPr>
          <w:sz w:val="20"/>
          <w:szCs w:val="20"/>
        </w:rPr>
        <w:t xml:space="preserve">recommends that </w:t>
      </w:r>
      <w:r w:rsidR="000208FB" w:rsidRPr="00EB7DA9">
        <w:rPr>
          <w:b/>
          <w:sz w:val="20"/>
          <w:szCs w:val="20"/>
        </w:rPr>
        <w:t>any</w:t>
      </w:r>
      <w:r w:rsidR="000B7FBB" w:rsidRPr="00EB7DA9">
        <w:rPr>
          <w:sz w:val="20"/>
          <w:szCs w:val="20"/>
        </w:rPr>
        <w:t xml:space="preserve"> </w:t>
      </w:r>
      <w:r w:rsidR="009A4DC1" w:rsidRPr="00EB7DA9">
        <w:rPr>
          <w:sz w:val="20"/>
          <w:szCs w:val="20"/>
        </w:rPr>
        <w:t>licensed appropriate</w:t>
      </w:r>
      <w:r w:rsidR="000B7FBB" w:rsidRPr="00EB7DA9">
        <w:rPr>
          <w:sz w:val="20"/>
          <w:szCs w:val="20"/>
        </w:rPr>
        <w:t xml:space="preserve"> </w:t>
      </w:r>
      <w:r w:rsidR="00577174" w:rsidRPr="00EB7DA9">
        <w:rPr>
          <w:sz w:val="20"/>
          <w:szCs w:val="20"/>
        </w:rPr>
        <w:t xml:space="preserve">influenza vaccine formulation </w:t>
      </w:r>
      <w:r w:rsidR="000B7FBB" w:rsidRPr="00EB7DA9">
        <w:rPr>
          <w:sz w:val="20"/>
          <w:szCs w:val="20"/>
        </w:rPr>
        <w:t xml:space="preserve">may be administered to persons with egg allergy of </w:t>
      </w:r>
      <w:r w:rsidR="000B7FBB" w:rsidRPr="00EB7DA9">
        <w:rPr>
          <w:b/>
          <w:sz w:val="20"/>
          <w:szCs w:val="20"/>
        </w:rPr>
        <w:t xml:space="preserve">any </w:t>
      </w:r>
      <w:r w:rsidR="002C78B8" w:rsidRPr="00EB7DA9">
        <w:rPr>
          <w:sz w:val="20"/>
          <w:szCs w:val="20"/>
        </w:rPr>
        <w:t>severity</w:t>
      </w:r>
      <w:r w:rsidR="000B7FBB" w:rsidRPr="00EB7DA9">
        <w:rPr>
          <w:sz w:val="20"/>
          <w:szCs w:val="20"/>
        </w:rPr>
        <w:t>.</w:t>
      </w:r>
      <w:r w:rsidR="001201EA" w:rsidRPr="00EB7DA9">
        <w:rPr>
          <w:sz w:val="20"/>
          <w:szCs w:val="20"/>
        </w:rPr>
        <w:t xml:space="preserve"> </w:t>
      </w:r>
      <w:r w:rsidR="002C78B8" w:rsidRPr="00EB7DA9">
        <w:rPr>
          <w:sz w:val="20"/>
          <w:szCs w:val="20"/>
        </w:rPr>
        <w:t xml:space="preserve">To ensure safety, </w:t>
      </w:r>
      <w:r w:rsidR="00BE38B9" w:rsidRPr="00EB7DA9">
        <w:rPr>
          <w:sz w:val="20"/>
          <w:szCs w:val="20"/>
        </w:rPr>
        <w:t>prov</w:t>
      </w:r>
      <w:r w:rsidR="00DC748B" w:rsidRPr="00EB7DA9">
        <w:rPr>
          <w:sz w:val="20"/>
          <w:szCs w:val="20"/>
        </w:rPr>
        <w:t>iders should follow the guidance</w:t>
      </w:r>
      <w:r w:rsidR="0092268F" w:rsidRPr="00EB7DA9">
        <w:rPr>
          <w:sz w:val="20"/>
          <w:szCs w:val="20"/>
        </w:rPr>
        <w:t xml:space="preserve"> </w:t>
      </w:r>
      <w:r w:rsidR="00BE38B9" w:rsidRPr="00EB7DA9">
        <w:rPr>
          <w:sz w:val="20"/>
          <w:szCs w:val="20"/>
        </w:rPr>
        <w:t>outlined below:</w:t>
      </w:r>
      <w:r w:rsidR="00455717" w:rsidRPr="00EB7DA9">
        <w:rPr>
          <w:sz w:val="20"/>
          <w:szCs w:val="20"/>
        </w:rPr>
        <w:t xml:space="preserve"> </w:t>
      </w:r>
    </w:p>
    <w:p w:rsidR="00653C23" w:rsidRPr="00EB7DA9" w:rsidRDefault="00653C23" w:rsidP="001F36F9">
      <w:pPr>
        <w:pStyle w:val="BlockText"/>
        <w:numPr>
          <w:ilvl w:val="0"/>
          <w:numId w:val="5"/>
        </w:numPr>
        <w:tabs>
          <w:tab w:val="left" w:pos="180"/>
        </w:tabs>
        <w:spacing w:before="20"/>
        <w:rPr>
          <w:b/>
          <w:sz w:val="20"/>
          <w:szCs w:val="20"/>
        </w:rPr>
      </w:pPr>
      <w:r w:rsidRPr="00EB7DA9">
        <w:rPr>
          <w:sz w:val="20"/>
          <w:szCs w:val="20"/>
        </w:rPr>
        <w:t xml:space="preserve">Persons with a history of egg allergy who have experienced only hives after exposure to egg should receive influenza vaccine. </w:t>
      </w:r>
      <w:r w:rsidRPr="00EB7DA9">
        <w:rPr>
          <w:b/>
          <w:sz w:val="20"/>
          <w:szCs w:val="20"/>
        </w:rPr>
        <w:t>Any</w:t>
      </w:r>
      <w:r w:rsidRPr="00EB7DA9">
        <w:rPr>
          <w:sz w:val="20"/>
          <w:szCs w:val="20"/>
        </w:rPr>
        <w:t xml:space="preserve"> licensed and recommended influenza vaccine (i.e., any age-appropriate IIV or RIV) that is otherwise appropriate for the recipient’s age and health status may be used. </w:t>
      </w:r>
      <w:r w:rsidR="00DC748B" w:rsidRPr="00EB7DA9">
        <w:rPr>
          <w:sz w:val="20"/>
          <w:szCs w:val="20"/>
        </w:rPr>
        <w:tab/>
      </w:r>
    </w:p>
    <w:p w:rsidR="00F95CC2" w:rsidRPr="00EB7DA9" w:rsidRDefault="00653C23" w:rsidP="000163BB">
      <w:pPr>
        <w:numPr>
          <w:ilvl w:val="0"/>
          <w:numId w:val="5"/>
        </w:numPr>
        <w:tabs>
          <w:tab w:val="left" w:pos="-810"/>
        </w:tabs>
        <w:suppressAutoHyphens/>
        <w:autoSpaceDE w:val="0"/>
        <w:autoSpaceDN w:val="0"/>
        <w:adjustRightInd w:val="0"/>
        <w:spacing w:before="40"/>
        <w:contextualSpacing/>
        <w:textAlignment w:val="center"/>
        <w:rPr>
          <w:b/>
          <w:sz w:val="20"/>
          <w:szCs w:val="20"/>
        </w:rPr>
      </w:pPr>
      <w:r w:rsidRPr="00EB7DA9">
        <w:rPr>
          <w:sz w:val="20"/>
          <w:szCs w:val="20"/>
        </w:rPr>
        <w:t>Persons who report having had reactions to egg involving symptoms other than hives, such as angioedema, respiratory distress, lightheadedness, or recurrent emesis; or who required epinephrine or another emergency medical intervention, may similarly receive any licensed and recommended influenza vaccine (i.e., any age-appropriate IIV or RIV) that is otherwise appropriate for the recipient’s age and health status.</w:t>
      </w:r>
      <w:r w:rsidR="001201EA" w:rsidRPr="00EB7DA9">
        <w:rPr>
          <w:sz w:val="20"/>
          <w:szCs w:val="20"/>
        </w:rPr>
        <w:t xml:space="preserve"> </w:t>
      </w:r>
      <w:r w:rsidRPr="00EB7DA9">
        <w:rPr>
          <w:sz w:val="20"/>
          <w:szCs w:val="20"/>
        </w:rPr>
        <w:t xml:space="preserve">The selected vaccine should be administered in an </w:t>
      </w:r>
      <w:r w:rsidR="00B85FB0" w:rsidRPr="00EB7DA9">
        <w:rPr>
          <w:sz w:val="20"/>
          <w:szCs w:val="20"/>
        </w:rPr>
        <w:t xml:space="preserve">inpatient or outpatient </w:t>
      </w:r>
      <w:r w:rsidRPr="00EB7DA9">
        <w:rPr>
          <w:sz w:val="20"/>
          <w:szCs w:val="20"/>
        </w:rPr>
        <w:t>setting (including but not necessarily limited to hospitals, clinics, and physician offices).</w:t>
      </w:r>
      <w:r w:rsidR="00C75170" w:rsidRPr="00EB7DA9">
        <w:rPr>
          <w:sz w:val="20"/>
          <w:szCs w:val="20"/>
        </w:rPr>
        <w:t xml:space="preserve"> </w:t>
      </w:r>
      <w:r w:rsidR="00C75170" w:rsidRPr="00EB7DA9">
        <w:rPr>
          <w:b/>
          <w:sz w:val="20"/>
          <w:szCs w:val="20"/>
        </w:rPr>
        <w:t>Vaccine administration should be supervised by a healthcare provider who is able to recognize and manage severe allergic conditions</w:t>
      </w:r>
      <w:r w:rsidR="00C75170" w:rsidRPr="00EB7DA9">
        <w:rPr>
          <w:sz w:val="20"/>
          <w:szCs w:val="20"/>
        </w:rPr>
        <w:t>. Clinics and practices will need to determine if they have the trained staff, protocols and equipment in place to safely vaccinate those with severe egg allergy or refer them to their medical home or another provider.</w:t>
      </w:r>
    </w:p>
    <w:p w:rsidR="00F42EC0" w:rsidRPr="00EB7DA9" w:rsidRDefault="00F42EC0" w:rsidP="006A3290">
      <w:pPr>
        <w:pStyle w:val="ListParagraph"/>
        <w:numPr>
          <w:ilvl w:val="0"/>
          <w:numId w:val="5"/>
        </w:numPr>
        <w:tabs>
          <w:tab w:val="left" w:pos="-810"/>
        </w:tabs>
        <w:suppressAutoHyphens/>
        <w:autoSpaceDE w:val="0"/>
        <w:autoSpaceDN w:val="0"/>
        <w:adjustRightInd w:val="0"/>
        <w:spacing w:before="40" w:after="0" w:line="240" w:lineRule="auto"/>
        <w:textAlignment w:val="center"/>
        <w:rPr>
          <w:rFonts w:ascii="Times New Roman" w:hAnsi="Times New Roman"/>
          <w:b/>
          <w:sz w:val="20"/>
          <w:szCs w:val="20"/>
        </w:rPr>
      </w:pPr>
      <w:r w:rsidRPr="00EB7DA9">
        <w:rPr>
          <w:rFonts w:ascii="Times New Roman" w:hAnsi="Times New Roman"/>
          <w:sz w:val="20"/>
          <w:szCs w:val="20"/>
        </w:rPr>
        <w:t>A previous severe allergic reaction to influenza vaccine, regardless of vaccine component suspected of being responsible, is a contraindication to future receipt of the vaccine.</w:t>
      </w:r>
    </w:p>
    <w:p w:rsidR="00925F39" w:rsidRPr="00EB7DA9" w:rsidRDefault="004268CB" w:rsidP="006A3290">
      <w:pPr>
        <w:pStyle w:val="ListParagraph"/>
        <w:numPr>
          <w:ilvl w:val="0"/>
          <w:numId w:val="5"/>
        </w:numPr>
        <w:tabs>
          <w:tab w:val="left" w:pos="-810"/>
          <w:tab w:val="left" w:pos="900"/>
        </w:tabs>
        <w:suppressAutoHyphens/>
        <w:autoSpaceDE w:val="0"/>
        <w:autoSpaceDN w:val="0"/>
        <w:adjustRightInd w:val="0"/>
        <w:spacing w:before="40" w:after="0" w:line="240" w:lineRule="auto"/>
        <w:textAlignment w:val="center"/>
        <w:rPr>
          <w:rFonts w:ascii="Times New Roman" w:hAnsi="Times New Roman"/>
          <w:sz w:val="20"/>
          <w:szCs w:val="20"/>
        </w:rPr>
      </w:pPr>
      <w:r w:rsidRPr="00EB7DA9">
        <w:rPr>
          <w:rFonts w:ascii="Times New Roman" w:hAnsi="Times New Roman"/>
          <w:sz w:val="20"/>
          <w:szCs w:val="20"/>
        </w:rPr>
        <w:t>The ACIP does not express a preference for the use of egg-free flu formulations in egg-allergic patients. However, a</w:t>
      </w:r>
      <w:r w:rsidR="00A33100" w:rsidRPr="00EB7DA9">
        <w:rPr>
          <w:rFonts w:ascii="Times New Roman" w:hAnsi="Times New Roman"/>
          <w:sz w:val="20"/>
          <w:szCs w:val="20"/>
        </w:rPr>
        <w:t>n egg-free</w:t>
      </w:r>
      <w:r w:rsidR="007873AE" w:rsidRPr="00EB7DA9">
        <w:rPr>
          <w:rFonts w:ascii="Times New Roman" w:hAnsi="Times New Roman"/>
          <w:sz w:val="20"/>
          <w:szCs w:val="20"/>
        </w:rPr>
        <w:t xml:space="preserve"> recombinant flu vaccine</w:t>
      </w:r>
      <w:r w:rsidR="0050624A" w:rsidRPr="00EB7DA9">
        <w:rPr>
          <w:rFonts w:ascii="Times New Roman" w:hAnsi="Times New Roman"/>
          <w:sz w:val="20"/>
          <w:szCs w:val="20"/>
        </w:rPr>
        <w:t xml:space="preserve"> </w:t>
      </w:r>
      <w:r w:rsidR="00227E70" w:rsidRPr="00EB7DA9">
        <w:rPr>
          <w:rFonts w:ascii="Times New Roman" w:hAnsi="Times New Roman"/>
          <w:sz w:val="20"/>
          <w:szCs w:val="20"/>
        </w:rPr>
        <w:t>(RIV3 and RIV4</w:t>
      </w:r>
      <w:r w:rsidR="0060494C" w:rsidRPr="00EB7DA9">
        <w:rPr>
          <w:rFonts w:ascii="Times New Roman" w:hAnsi="Times New Roman"/>
          <w:sz w:val="20"/>
          <w:szCs w:val="20"/>
        </w:rPr>
        <w:t>)</w:t>
      </w:r>
      <w:r w:rsidR="007873AE" w:rsidRPr="00EB7DA9">
        <w:rPr>
          <w:rFonts w:ascii="Times New Roman" w:hAnsi="Times New Roman"/>
          <w:sz w:val="20"/>
          <w:szCs w:val="20"/>
        </w:rPr>
        <w:t xml:space="preserve">, </w:t>
      </w:r>
      <w:r w:rsidR="00385F78" w:rsidRPr="00EB7DA9">
        <w:rPr>
          <w:rFonts w:ascii="Times New Roman" w:hAnsi="Times New Roman"/>
          <w:sz w:val="20"/>
          <w:szCs w:val="20"/>
        </w:rPr>
        <w:t>Flublok</w:t>
      </w:r>
      <w:r w:rsidR="007873AE" w:rsidRPr="00EB7DA9">
        <w:rPr>
          <w:rFonts w:ascii="Times New Roman" w:hAnsi="Times New Roman"/>
          <w:sz w:val="20"/>
          <w:szCs w:val="20"/>
        </w:rPr>
        <w:t>,</w:t>
      </w:r>
      <w:r w:rsidRPr="00EB7DA9">
        <w:rPr>
          <w:rFonts w:ascii="Times New Roman" w:hAnsi="Times New Roman"/>
          <w:sz w:val="20"/>
          <w:szCs w:val="20"/>
        </w:rPr>
        <w:t xml:space="preserve"> </w:t>
      </w:r>
      <w:r w:rsidR="000E3078" w:rsidRPr="00EB7DA9">
        <w:rPr>
          <w:rFonts w:ascii="Times New Roman" w:hAnsi="Times New Roman"/>
          <w:sz w:val="20"/>
          <w:szCs w:val="20"/>
        </w:rPr>
        <w:t xml:space="preserve">is </w:t>
      </w:r>
      <w:r w:rsidR="00A33100" w:rsidRPr="00EB7DA9">
        <w:rPr>
          <w:rFonts w:ascii="Times New Roman" w:hAnsi="Times New Roman"/>
          <w:sz w:val="20"/>
          <w:szCs w:val="20"/>
        </w:rPr>
        <w:t xml:space="preserve">available for those </w:t>
      </w:r>
      <w:r w:rsidR="00A33100" w:rsidRPr="00EB7DA9">
        <w:rPr>
          <w:rFonts w:ascii="Times New Roman" w:hAnsi="Times New Roman"/>
          <w:sz w:val="20"/>
          <w:szCs w:val="20"/>
          <w:u w:val="single"/>
        </w:rPr>
        <w:t>&gt;</w:t>
      </w:r>
      <w:r w:rsidRPr="00EB7DA9">
        <w:rPr>
          <w:rFonts w:ascii="Times New Roman" w:hAnsi="Times New Roman"/>
          <w:sz w:val="20"/>
          <w:szCs w:val="20"/>
        </w:rPr>
        <w:t>18 years of age and some providers may</w:t>
      </w:r>
      <w:r w:rsidR="00227E70" w:rsidRPr="00EB7DA9">
        <w:rPr>
          <w:rFonts w:ascii="Times New Roman" w:hAnsi="Times New Roman"/>
          <w:sz w:val="20"/>
          <w:szCs w:val="20"/>
        </w:rPr>
        <w:t xml:space="preserve"> choose to administer RIV </w:t>
      </w:r>
      <w:r w:rsidR="00A33100" w:rsidRPr="00EB7DA9">
        <w:rPr>
          <w:rFonts w:ascii="Times New Roman" w:hAnsi="Times New Roman"/>
          <w:sz w:val="20"/>
          <w:szCs w:val="20"/>
        </w:rPr>
        <w:t>to their severely egg-allergic patients</w:t>
      </w:r>
      <w:r w:rsidR="007873AE" w:rsidRPr="00EB7DA9">
        <w:rPr>
          <w:rFonts w:ascii="Times New Roman" w:hAnsi="Times New Roman"/>
          <w:sz w:val="20"/>
          <w:szCs w:val="20"/>
        </w:rPr>
        <w:t>.</w:t>
      </w:r>
      <w:r w:rsidR="001201EA" w:rsidRPr="00EB7DA9">
        <w:rPr>
          <w:rFonts w:ascii="Times New Roman" w:hAnsi="Times New Roman"/>
          <w:sz w:val="20"/>
          <w:szCs w:val="20"/>
        </w:rPr>
        <w:t xml:space="preserve"> </w:t>
      </w:r>
      <w:r w:rsidR="007873AE" w:rsidRPr="00EB7DA9">
        <w:rPr>
          <w:rFonts w:ascii="Times New Roman" w:hAnsi="Times New Roman"/>
          <w:sz w:val="20"/>
          <w:szCs w:val="20"/>
        </w:rPr>
        <w:t>The cell culture vaccine, Flucelvax, has</w:t>
      </w:r>
      <w:r w:rsidR="00A733D5" w:rsidRPr="00EB7DA9">
        <w:rPr>
          <w:rFonts w:ascii="Times New Roman" w:hAnsi="Times New Roman"/>
          <w:sz w:val="20"/>
          <w:szCs w:val="20"/>
        </w:rPr>
        <w:t xml:space="preserve"> a</w:t>
      </w:r>
      <w:r w:rsidR="007873AE" w:rsidRPr="00EB7DA9">
        <w:rPr>
          <w:rFonts w:ascii="Times New Roman" w:hAnsi="Times New Roman"/>
          <w:sz w:val="20"/>
          <w:szCs w:val="20"/>
        </w:rPr>
        <w:t xml:space="preserve"> </w:t>
      </w:r>
      <w:r w:rsidR="005153F1" w:rsidRPr="00EB7DA9">
        <w:rPr>
          <w:rFonts w:ascii="Times New Roman" w:hAnsi="Times New Roman"/>
          <w:sz w:val="20"/>
          <w:szCs w:val="20"/>
        </w:rPr>
        <w:t>much smaller amount of egg protein</w:t>
      </w:r>
      <w:r w:rsidR="00BB14DC" w:rsidRPr="00EB7DA9">
        <w:rPr>
          <w:rFonts w:ascii="Times New Roman" w:hAnsi="Times New Roman"/>
          <w:sz w:val="20"/>
          <w:szCs w:val="20"/>
        </w:rPr>
        <w:t xml:space="preserve"> compared to egg-based IIVs</w:t>
      </w:r>
      <w:r w:rsidR="005153F1" w:rsidRPr="00EB7DA9">
        <w:rPr>
          <w:rFonts w:ascii="Times New Roman" w:hAnsi="Times New Roman"/>
          <w:sz w:val="20"/>
          <w:szCs w:val="20"/>
        </w:rPr>
        <w:t xml:space="preserve"> since </w:t>
      </w:r>
      <w:r w:rsidR="00BB14DC" w:rsidRPr="00EB7DA9">
        <w:rPr>
          <w:rFonts w:ascii="Times New Roman" w:hAnsi="Times New Roman"/>
          <w:sz w:val="20"/>
          <w:szCs w:val="20"/>
        </w:rPr>
        <w:t xml:space="preserve">some </w:t>
      </w:r>
      <w:r w:rsidR="005153F1" w:rsidRPr="00EB7DA9">
        <w:rPr>
          <w:rFonts w:ascii="Times New Roman" w:hAnsi="Times New Roman"/>
          <w:sz w:val="20"/>
          <w:szCs w:val="20"/>
        </w:rPr>
        <w:t>original virus</w:t>
      </w:r>
      <w:r w:rsidR="00BB14DC" w:rsidRPr="00EB7DA9">
        <w:rPr>
          <w:rFonts w:ascii="Times New Roman" w:hAnsi="Times New Roman"/>
          <w:sz w:val="20"/>
          <w:szCs w:val="20"/>
        </w:rPr>
        <w:t>es are</w:t>
      </w:r>
      <w:r w:rsidR="005153F1" w:rsidRPr="00EB7DA9">
        <w:rPr>
          <w:rFonts w:ascii="Times New Roman" w:hAnsi="Times New Roman"/>
          <w:sz w:val="20"/>
          <w:szCs w:val="20"/>
        </w:rPr>
        <w:t xml:space="preserve"> grown in eggs, but mass production of that vaccine does not occur in eggs. Flucelvax contains </w:t>
      </w:r>
      <w:r w:rsidR="00E43D8B" w:rsidRPr="00EB7DA9">
        <w:rPr>
          <w:rFonts w:ascii="Times New Roman" w:hAnsi="Times New Roman"/>
          <w:sz w:val="20"/>
          <w:szCs w:val="20"/>
        </w:rPr>
        <w:t xml:space="preserve">a theoretical maximum of </w:t>
      </w:r>
      <w:r w:rsidR="007873AE" w:rsidRPr="00EB7DA9">
        <w:rPr>
          <w:rFonts w:ascii="Times New Roman" w:hAnsi="Times New Roman"/>
          <w:sz w:val="20"/>
          <w:szCs w:val="20"/>
        </w:rPr>
        <w:t>5x10</w:t>
      </w:r>
      <w:r w:rsidR="007873AE" w:rsidRPr="00EB7DA9">
        <w:rPr>
          <w:rFonts w:ascii="Times New Roman" w:hAnsi="Times New Roman"/>
          <w:sz w:val="20"/>
          <w:szCs w:val="20"/>
          <w:vertAlign w:val="superscript"/>
        </w:rPr>
        <w:t>-8</w:t>
      </w:r>
      <w:r w:rsidR="00E43D8B" w:rsidRPr="00EB7DA9">
        <w:rPr>
          <w:rFonts w:ascii="Times New Roman" w:hAnsi="Times New Roman"/>
          <w:sz w:val="20"/>
          <w:szCs w:val="20"/>
        </w:rPr>
        <w:t xml:space="preserve">µg </w:t>
      </w:r>
      <w:r w:rsidR="00410AA8" w:rsidRPr="00EB7DA9">
        <w:rPr>
          <w:rFonts w:ascii="Times New Roman" w:hAnsi="Times New Roman"/>
          <w:sz w:val="20"/>
          <w:szCs w:val="20"/>
        </w:rPr>
        <w:t xml:space="preserve">per 0.5 mL dose </w:t>
      </w:r>
      <w:r w:rsidR="00E43D8B" w:rsidRPr="00EB7DA9">
        <w:rPr>
          <w:rFonts w:ascii="Times New Roman" w:hAnsi="Times New Roman"/>
          <w:sz w:val="20"/>
          <w:szCs w:val="20"/>
        </w:rPr>
        <w:t>of total egg protein</w:t>
      </w:r>
      <w:r w:rsidR="00410AA8" w:rsidRPr="00EB7DA9">
        <w:rPr>
          <w:rFonts w:ascii="Times New Roman" w:hAnsi="Times New Roman"/>
          <w:sz w:val="20"/>
          <w:szCs w:val="20"/>
        </w:rPr>
        <w:t>.</w:t>
      </w:r>
    </w:p>
    <w:p w:rsidR="00054254" w:rsidRPr="00EB7DA9" w:rsidRDefault="00690444" w:rsidP="00CA10E7">
      <w:pPr>
        <w:widowControl w:val="0"/>
        <w:spacing w:before="20"/>
        <w:ind w:left="172" w:hanging="86"/>
        <w:rPr>
          <w:sz w:val="20"/>
          <w:szCs w:val="20"/>
        </w:rPr>
      </w:pPr>
      <w:r w:rsidRPr="00EB7DA9">
        <w:rPr>
          <w:sz w:val="20"/>
          <w:szCs w:val="20"/>
          <w:vertAlign w:val="superscript"/>
        </w:rPr>
        <w:t xml:space="preserve">3 </w:t>
      </w:r>
      <w:r w:rsidRPr="00EB7DA9">
        <w:rPr>
          <w:sz w:val="20"/>
          <w:szCs w:val="20"/>
        </w:rPr>
        <w:t xml:space="preserve">It may be prudent to avoid influenza vaccination of persons who are not at high risk of complications from influenza and who have experienced GBS within 6 weeks of a previous dose of influenza vaccine. As an alternative, consider antiviral chemoprophylaxis for these persons. </w:t>
      </w:r>
    </w:p>
    <w:p w:rsidR="00054254" w:rsidRPr="00EB7DA9" w:rsidRDefault="00054254" w:rsidP="00054254">
      <w:r w:rsidRPr="00EB7DA9">
        <w:br w:type="page"/>
      </w:r>
    </w:p>
    <w:p w:rsidR="00690444" w:rsidRPr="00EB7DA9" w:rsidRDefault="00690444" w:rsidP="00CA10E7">
      <w:pPr>
        <w:widowControl w:val="0"/>
        <w:spacing w:before="20"/>
        <w:ind w:left="172" w:hanging="86"/>
        <w:rPr>
          <w:sz w:val="19"/>
          <w:szCs w:val="19"/>
        </w:rPr>
      </w:pPr>
    </w:p>
    <w:p w:rsidR="00925F39" w:rsidRPr="00EB7DA9" w:rsidRDefault="00925F39" w:rsidP="00690444">
      <w:pPr>
        <w:widowControl w:val="0"/>
        <w:spacing w:beforeLines="40" w:before="96"/>
        <w:ind w:left="180" w:hanging="90"/>
        <w:rPr>
          <w:sz w:val="16"/>
          <w:szCs w:val="16"/>
        </w:rPr>
      </w:pPr>
    </w:p>
    <w:tbl>
      <w:tblPr>
        <w:tblStyle w:val="TableGrid"/>
        <w:tblW w:w="0" w:type="auto"/>
        <w:tblInd w:w="108" w:type="dxa"/>
        <w:tblLook w:val="04A0" w:firstRow="1" w:lastRow="0" w:firstColumn="1" w:lastColumn="0" w:noHBand="0" w:noVBand="1"/>
      </w:tblPr>
      <w:tblGrid>
        <w:gridCol w:w="9612"/>
      </w:tblGrid>
      <w:tr w:rsidR="00690444" w:rsidRPr="00EB7DA9" w:rsidTr="00B3627F">
        <w:tc>
          <w:tcPr>
            <w:tcW w:w="9612" w:type="dxa"/>
          </w:tcPr>
          <w:p w:rsidR="00690444" w:rsidRPr="00EB7DA9" w:rsidRDefault="00690444" w:rsidP="00690444">
            <w:pPr>
              <w:pStyle w:val="Heading8"/>
              <w:spacing w:before="80" w:after="40"/>
              <w:rPr>
                <w:b w:val="0"/>
                <w:sz w:val="22"/>
              </w:rPr>
            </w:pPr>
            <w:r w:rsidRPr="00EB7DA9">
              <w:rPr>
                <w:sz w:val="22"/>
                <w:u w:val="single"/>
              </w:rPr>
              <w:t>Invalid</w:t>
            </w:r>
            <w:r w:rsidRPr="00EB7DA9">
              <w:rPr>
                <w:sz w:val="22"/>
              </w:rPr>
              <w:t xml:space="preserve"> Contraindications - Okay to give inactivated influenza vaccine.</w:t>
            </w:r>
          </w:p>
        </w:tc>
      </w:tr>
      <w:tr w:rsidR="00690444" w:rsidRPr="00EB7DA9" w:rsidTr="00B3627F">
        <w:tc>
          <w:tcPr>
            <w:tcW w:w="9612" w:type="dxa"/>
          </w:tcPr>
          <w:p w:rsidR="00690444" w:rsidRPr="00EB7DA9" w:rsidRDefault="00690444" w:rsidP="00F43E0C">
            <w:pPr>
              <w:pStyle w:val="ListParagraph"/>
              <w:widowControl w:val="0"/>
              <w:numPr>
                <w:ilvl w:val="0"/>
                <w:numId w:val="8"/>
              </w:numPr>
              <w:spacing w:before="20" w:after="0" w:line="240" w:lineRule="auto"/>
              <w:rPr>
                <w:rFonts w:ascii="Times New Roman" w:hAnsi="Times New Roman"/>
                <w:sz w:val="20"/>
                <w:szCs w:val="20"/>
              </w:rPr>
            </w:pPr>
            <w:r w:rsidRPr="00EB7DA9">
              <w:rPr>
                <w:rFonts w:ascii="Times New Roman" w:hAnsi="Times New Roman"/>
                <w:sz w:val="20"/>
                <w:szCs w:val="20"/>
              </w:rPr>
              <w:t>Mild illness with or without fever</w:t>
            </w:r>
          </w:p>
          <w:p w:rsidR="00690444" w:rsidRPr="00EB7DA9" w:rsidRDefault="00690444" w:rsidP="00F43E0C">
            <w:pPr>
              <w:pStyle w:val="ListParagraph"/>
              <w:widowControl w:val="0"/>
              <w:numPr>
                <w:ilvl w:val="0"/>
                <w:numId w:val="8"/>
              </w:numPr>
              <w:spacing w:before="20" w:after="0" w:line="240" w:lineRule="auto"/>
              <w:rPr>
                <w:rFonts w:ascii="Times New Roman" w:hAnsi="Times New Roman"/>
                <w:sz w:val="20"/>
                <w:szCs w:val="20"/>
              </w:rPr>
            </w:pPr>
            <w:r w:rsidRPr="00EB7DA9">
              <w:rPr>
                <w:rFonts w:ascii="Times New Roman" w:hAnsi="Times New Roman"/>
                <w:sz w:val="20"/>
                <w:szCs w:val="20"/>
              </w:rPr>
              <w:t xml:space="preserve">Egg allergy of any severity (see footnotes </w:t>
            </w:r>
            <w:r w:rsidR="004A40C8" w:rsidRPr="00EB7DA9">
              <w:rPr>
                <w:rFonts w:ascii="Times New Roman" w:hAnsi="Times New Roman"/>
                <w:sz w:val="20"/>
                <w:szCs w:val="20"/>
              </w:rPr>
              <w:t xml:space="preserve">1 and 2 located </w:t>
            </w:r>
            <w:r w:rsidR="00754377" w:rsidRPr="00EB7DA9">
              <w:rPr>
                <w:rFonts w:ascii="Times New Roman" w:hAnsi="Times New Roman"/>
                <w:sz w:val="20"/>
                <w:szCs w:val="20"/>
              </w:rPr>
              <w:t xml:space="preserve">on </w:t>
            </w:r>
            <w:r w:rsidRPr="00EB7DA9">
              <w:rPr>
                <w:rFonts w:ascii="Times New Roman" w:hAnsi="Times New Roman"/>
                <w:sz w:val="20"/>
                <w:szCs w:val="20"/>
              </w:rPr>
              <w:t>page 1)</w:t>
            </w:r>
            <w:r w:rsidRPr="00EB7DA9">
              <w:rPr>
                <w:rFonts w:ascii="Times New Roman" w:hAnsi="Times New Roman"/>
                <w:sz w:val="20"/>
                <w:szCs w:val="20"/>
                <w:vertAlign w:val="superscript"/>
              </w:rPr>
              <w:t xml:space="preserve"> </w:t>
            </w:r>
          </w:p>
          <w:p w:rsidR="00690444" w:rsidRPr="00EB7DA9" w:rsidRDefault="00690444" w:rsidP="00F43E0C">
            <w:pPr>
              <w:pStyle w:val="ListParagraph"/>
              <w:widowControl w:val="0"/>
              <w:numPr>
                <w:ilvl w:val="0"/>
                <w:numId w:val="8"/>
              </w:numPr>
              <w:spacing w:before="20" w:after="0" w:line="240" w:lineRule="auto"/>
              <w:rPr>
                <w:rFonts w:ascii="Times New Roman" w:hAnsi="Times New Roman"/>
                <w:sz w:val="20"/>
                <w:szCs w:val="20"/>
              </w:rPr>
            </w:pPr>
            <w:r w:rsidRPr="00EB7DA9">
              <w:rPr>
                <w:rFonts w:ascii="Times New Roman" w:hAnsi="Times New Roman"/>
                <w:sz w:val="20"/>
                <w:szCs w:val="20"/>
              </w:rPr>
              <w:t>Nonan</w:t>
            </w:r>
            <w:r w:rsidR="005D18C5" w:rsidRPr="00EB7DA9">
              <w:rPr>
                <w:rFonts w:ascii="Times New Roman" w:hAnsi="Times New Roman"/>
                <w:sz w:val="20"/>
                <w:szCs w:val="20"/>
              </w:rPr>
              <w:t xml:space="preserve">aphylactic allergy to any </w:t>
            </w:r>
            <w:r w:rsidRPr="00EB7DA9">
              <w:rPr>
                <w:rFonts w:ascii="Times New Roman" w:hAnsi="Times New Roman"/>
                <w:sz w:val="20"/>
                <w:szCs w:val="20"/>
              </w:rPr>
              <w:t>vaccine component</w:t>
            </w:r>
            <w:r w:rsidR="004A40C8" w:rsidRPr="00EB7DA9">
              <w:rPr>
                <w:rFonts w:ascii="Times New Roman" w:hAnsi="Times New Roman"/>
                <w:sz w:val="20"/>
                <w:szCs w:val="20"/>
              </w:rPr>
              <w:t xml:space="preserve"> </w:t>
            </w:r>
          </w:p>
          <w:p w:rsidR="00690444" w:rsidRPr="00EB7DA9" w:rsidRDefault="00690444" w:rsidP="00F43E0C">
            <w:pPr>
              <w:pStyle w:val="ListParagraph"/>
              <w:widowControl w:val="0"/>
              <w:numPr>
                <w:ilvl w:val="0"/>
                <w:numId w:val="8"/>
              </w:numPr>
              <w:spacing w:before="20" w:after="0" w:line="240" w:lineRule="auto"/>
              <w:rPr>
                <w:rFonts w:ascii="Times New Roman" w:hAnsi="Times New Roman"/>
                <w:sz w:val="20"/>
                <w:szCs w:val="20"/>
              </w:rPr>
            </w:pPr>
            <w:r w:rsidRPr="00EB7DA9">
              <w:rPr>
                <w:rFonts w:ascii="Times New Roman" w:hAnsi="Times New Roman"/>
                <w:sz w:val="20"/>
                <w:szCs w:val="20"/>
              </w:rPr>
              <w:t>HIV infection</w:t>
            </w:r>
            <w:r w:rsidRPr="00EB7DA9">
              <w:rPr>
                <w:rFonts w:ascii="Times New Roman" w:hAnsi="Times New Roman"/>
                <w:sz w:val="20"/>
                <w:szCs w:val="20"/>
                <w:vertAlign w:val="superscript"/>
              </w:rPr>
              <w:t>1</w:t>
            </w:r>
          </w:p>
          <w:p w:rsidR="00690444" w:rsidRPr="00EB7DA9" w:rsidRDefault="00690444" w:rsidP="00F43E0C">
            <w:pPr>
              <w:pStyle w:val="ListParagraph"/>
              <w:widowControl w:val="0"/>
              <w:numPr>
                <w:ilvl w:val="0"/>
                <w:numId w:val="8"/>
              </w:numPr>
              <w:spacing w:before="20" w:after="0" w:line="240" w:lineRule="auto"/>
              <w:rPr>
                <w:rFonts w:ascii="Times New Roman" w:hAnsi="Times New Roman"/>
                <w:sz w:val="20"/>
                <w:szCs w:val="20"/>
              </w:rPr>
            </w:pPr>
            <w:r w:rsidRPr="00EB7DA9">
              <w:rPr>
                <w:rFonts w:ascii="Times New Roman" w:hAnsi="Times New Roman"/>
                <w:sz w:val="20"/>
                <w:szCs w:val="20"/>
              </w:rPr>
              <w:t>Pregnancy</w:t>
            </w:r>
            <w:r w:rsidRPr="00EB7DA9">
              <w:rPr>
                <w:rFonts w:ascii="Times New Roman" w:hAnsi="Times New Roman"/>
                <w:sz w:val="20"/>
                <w:szCs w:val="20"/>
                <w:vertAlign w:val="superscript"/>
              </w:rPr>
              <w:t xml:space="preserve"> </w:t>
            </w:r>
            <w:r w:rsidRPr="00EB7DA9">
              <w:rPr>
                <w:rFonts w:ascii="Times New Roman" w:hAnsi="Times New Roman"/>
                <w:sz w:val="20"/>
                <w:szCs w:val="20"/>
              </w:rPr>
              <w:t>or breast feeding</w:t>
            </w:r>
            <w:r w:rsidRPr="00EB7DA9">
              <w:rPr>
                <w:rFonts w:ascii="Times New Roman" w:hAnsi="Times New Roman"/>
                <w:sz w:val="20"/>
                <w:szCs w:val="20"/>
                <w:vertAlign w:val="superscript"/>
              </w:rPr>
              <w:t>2</w:t>
            </w:r>
            <w:r w:rsidRPr="00EB7DA9">
              <w:rPr>
                <w:rFonts w:ascii="Times New Roman" w:hAnsi="Times New Roman"/>
                <w:sz w:val="20"/>
                <w:szCs w:val="20"/>
              </w:rPr>
              <w:t xml:space="preserve"> </w:t>
            </w:r>
          </w:p>
          <w:p w:rsidR="00690444" w:rsidRPr="00EB7DA9" w:rsidRDefault="00690444" w:rsidP="00F43E0C">
            <w:pPr>
              <w:pStyle w:val="ListParagraph"/>
              <w:widowControl w:val="0"/>
              <w:numPr>
                <w:ilvl w:val="0"/>
                <w:numId w:val="8"/>
              </w:numPr>
              <w:spacing w:before="20" w:after="0" w:line="240" w:lineRule="auto"/>
              <w:rPr>
                <w:rFonts w:ascii="Times New Roman" w:hAnsi="Times New Roman"/>
                <w:sz w:val="20"/>
                <w:szCs w:val="20"/>
              </w:rPr>
            </w:pPr>
            <w:r w:rsidRPr="00EB7DA9">
              <w:rPr>
                <w:rFonts w:ascii="Times New Roman" w:hAnsi="Times New Roman"/>
                <w:sz w:val="20"/>
                <w:szCs w:val="20"/>
              </w:rPr>
              <w:t>Treatment with warfarin (Coumadin), theophylline, phenytoin, or aminophylline</w:t>
            </w:r>
            <w:r w:rsidRPr="00EB7DA9">
              <w:rPr>
                <w:rFonts w:ascii="Times New Roman" w:hAnsi="Times New Roman"/>
                <w:sz w:val="20"/>
                <w:szCs w:val="20"/>
                <w:vertAlign w:val="superscript"/>
              </w:rPr>
              <w:t>3</w:t>
            </w:r>
          </w:p>
          <w:p w:rsidR="00690444" w:rsidRPr="00EB7DA9" w:rsidRDefault="00690444" w:rsidP="00F43E0C">
            <w:pPr>
              <w:pStyle w:val="ListParagraph"/>
              <w:widowControl w:val="0"/>
              <w:numPr>
                <w:ilvl w:val="0"/>
                <w:numId w:val="8"/>
              </w:numPr>
              <w:spacing w:before="20" w:after="0" w:line="240" w:lineRule="auto"/>
            </w:pPr>
            <w:r w:rsidRPr="00EB7DA9">
              <w:rPr>
                <w:rFonts w:ascii="Times New Roman" w:hAnsi="Times New Roman"/>
                <w:sz w:val="20"/>
                <w:szCs w:val="20"/>
              </w:rPr>
              <w:t>Anticoagulation or bleeding disorder</w:t>
            </w:r>
            <w:r w:rsidRPr="00EB7DA9">
              <w:rPr>
                <w:rFonts w:ascii="Times New Roman" w:hAnsi="Times New Roman"/>
                <w:sz w:val="20"/>
                <w:szCs w:val="20"/>
                <w:vertAlign w:val="superscript"/>
              </w:rPr>
              <w:t>4</w:t>
            </w:r>
          </w:p>
        </w:tc>
      </w:tr>
    </w:tbl>
    <w:p w:rsidR="009C4E94" w:rsidRPr="00EB7DA9" w:rsidRDefault="00690444" w:rsidP="009C4E94">
      <w:pPr>
        <w:widowControl w:val="0"/>
        <w:spacing w:beforeLines="40" w:before="96"/>
        <w:ind w:left="86" w:hanging="86"/>
        <w:rPr>
          <w:sz w:val="20"/>
          <w:szCs w:val="20"/>
        </w:rPr>
      </w:pPr>
      <w:r w:rsidRPr="00EB7DA9">
        <w:rPr>
          <w:sz w:val="20"/>
          <w:szCs w:val="20"/>
          <w:vertAlign w:val="superscript"/>
        </w:rPr>
        <w:t>1</w:t>
      </w:r>
      <w:r w:rsidR="009C4E94" w:rsidRPr="00EB7DA9">
        <w:rPr>
          <w:sz w:val="20"/>
          <w:szCs w:val="20"/>
          <w:vertAlign w:val="superscript"/>
        </w:rPr>
        <w:t xml:space="preserve"> </w:t>
      </w:r>
      <w:r w:rsidR="009C4E94" w:rsidRPr="00EB7DA9">
        <w:rPr>
          <w:sz w:val="20"/>
          <w:szCs w:val="20"/>
        </w:rPr>
        <w:t>Flu vaccination will benefit many HIV-infected patients, including HIV-infected pregnant women, but may not induce protective antibodies in patients with advanced disease.</w:t>
      </w:r>
      <w:r w:rsidR="001201EA" w:rsidRPr="00EB7DA9">
        <w:rPr>
          <w:sz w:val="20"/>
          <w:szCs w:val="20"/>
        </w:rPr>
        <w:t xml:space="preserve"> </w:t>
      </w:r>
      <w:r w:rsidR="009C4E94" w:rsidRPr="00EB7DA9">
        <w:rPr>
          <w:sz w:val="20"/>
          <w:szCs w:val="20"/>
        </w:rPr>
        <w:t xml:space="preserve">A 2nd dose during the same flu season </w:t>
      </w:r>
      <w:r w:rsidR="009C4E94" w:rsidRPr="00EB7DA9">
        <w:rPr>
          <w:i/>
          <w:sz w:val="20"/>
          <w:szCs w:val="20"/>
        </w:rPr>
        <w:t>does not</w:t>
      </w:r>
      <w:r w:rsidR="009C4E94" w:rsidRPr="00EB7DA9">
        <w:rPr>
          <w:sz w:val="20"/>
          <w:szCs w:val="20"/>
        </w:rPr>
        <w:t xml:space="preserve"> improve immune response in these patients.</w:t>
      </w:r>
    </w:p>
    <w:p w:rsidR="009C4E94" w:rsidRPr="00EB7DA9" w:rsidRDefault="00690444" w:rsidP="002839D1">
      <w:pPr>
        <w:tabs>
          <w:tab w:val="left" w:pos="-270"/>
        </w:tabs>
        <w:spacing w:beforeLines="40" w:before="96"/>
        <w:ind w:left="86" w:hanging="86"/>
        <w:rPr>
          <w:sz w:val="20"/>
          <w:szCs w:val="20"/>
        </w:rPr>
      </w:pPr>
      <w:r w:rsidRPr="00EB7DA9">
        <w:rPr>
          <w:sz w:val="20"/>
          <w:szCs w:val="20"/>
          <w:vertAlign w:val="superscript"/>
        </w:rPr>
        <w:t>2</w:t>
      </w:r>
      <w:r w:rsidR="006A3290" w:rsidRPr="00EB7DA9">
        <w:rPr>
          <w:sz w:val="20"/>
          <w:szCs w:val="20"/>
          <w:vertAlign w:val="superscript"/>
        </w:rPr>
        <w:t xml:space="preserve"> </w:t>
      </w:r>
      <w:r w:rsidR="009C4E94" w:rsidRPr="00EB7DA9">
        <w:rPr>
          <w:sz w:val="20"/>
          <w:szCs w:val="20"/>
        </w:rPr>
        <w:t>Pregnant and postpartum women have an increased risk for complications from flu.</w:t>
      </w:r>
      <w:r w:rsidR="001201EA" w:rsidRPr="00EB7DA9">
        <w:rPr>
          <w:sz w:val="20"/>
          <w:szCs w:val="20"/>
        </w:rPr>
        <w:t xml:space="preserve"> </w:t>
      </w:r>
      <w:r w:rsidR="00CB5131" w:rsidRPr="00EB7DA9">
        <w:rPr>
          <w:sz w:val="20"/>
          <w:szCs w:val="20"/>
        </w:rPr>
        <w:t xml:space="preserve">Pregnant women may receive any licensed, recommended and age appropriate </w:t>
      </w:r>
      <w:r w:rsidR="009C4E94" w:rsidRPr="00EB7DA9">
        <w:rPr>
          <w:b/>
          <w:sz w:val="20"/>
          <w:szCs w:val="20"/>
        </w:rPr>
        <w:t>IIV</w:t>
      </w:r>
      <w:r w:rsidR="009C4E94" w:rsidRPr="00EB7DA9">
        <w:rPr>
          <w:b/>
          <w:bCs/>
          <w:sz w:val="20"/>
          <w:szCs w:val="20"/>
        </w:rPr>
        <w:t xml:space="preserve"> </w:t>
      </w:r>
      <w:r w:rsidR="00227E70" w:rsidRPr="00EB7DA9">
        <w:rPr>
          <w:b/>
          <w:bCs/>
          <w:sz w:val="20"/>
          <w:szCs w:val="20"/>
        </w:rPr>
        <w:t>or RI</w:t>
      </w:r>
      <w:r w:rsidR="004319E0">
        <w:rPr>
          <w:b/>
          <w:bCs/>
          <w:sz w:val="20"/>
          <w:szCs w:val="20"/>
        </w:rPr>
        <w:t>V</w:t>
      </w:r>
      <w:r w:rsidR="00A16FE6" w:rsidRPr="00EB7DA9">
        <w:rPr>
          <w:b/>
          <w:bCs/>
          <w:sz w:val="20"/>
          <w:szCs w:val="20"/>
        </w:rPr>
        <w:t xml:space="preserve"> </w:t>
      </w:r>
      <w:r w:rsidR="00A16FE6" w:rsidRPr="00EB7DA9">
        <w:rPr>
          <w:bCs/>
          <w:sz w:val="20"/>
          <w:szCs w:val="20"/>
        </w:rPr>
        <w:t>at any time during pregnancy</w:t>
      </w:r>
      <w:r w:rsidR="009C4E94" w:rsidRPr="00EB7DA9">
        <w:rPr>
          <w:sz w:val="20"/>
          <w:szCs w:val="20"/>
        </w:rPr>
        <w:t xml:space="preserve">. </w:t>
      </w:r>
    </w:p>
    <w:p w:rsidR="009C4E94" w:rsidRPr="00EB7DA9" w:rsidRDefault="00690444" w:rsidP="002839D1">
      <w:pPr>
        <w:spacing w:beforeLines="40" w:before="96"/>
        <w:ind w:left="86" w:hanging="86"/>
        <w:rPr>
          <w:sz w:val="20"/>
          <w:szCs w:val="20"/>
        </w:rPr>
      </w:pPr>
      <w:r w:rsidRPr="00EB7DA9">
        <w:rPr>
          <w:sz w:val="20"/>
          <w:szCs w:val="20"/>
          <w:vertAlign w:val="superscript"/>
        </w:rPr>
        <w:t>3</w:t>
      </w:r>
      <w:r w:rsidR="006A3290" w:rsidRPr="00EB7DA9">
        <w:rPr>
          <w:sz w:val="20"/>
          <w:szCs w:val="20"/>
          <w:vertAlign w:val="superscript"/>
        </w:rPr>
        <w:t xml:space="preserve"> </w:t>
      </w:r>
      <w:r w:rsidR="009C4E94" w:rsidRPr="00EB7DA9">
        <w:rPr>
          <w:sz w:val="20"/>
          <w:szCs w:val="20"/>
        </w:rPr>
        <w:t>Although flu vaccine can inhibit the clearance of warfarin, theophylline, phenytoin, and aminophylline, studies show no adverse clinical effects.</w:t>
      </w:r>
      <w:r w:rsidR="001201EA" w:rsidRPr="00EB7DA9">
        <w:rPr>
          <w:sz w:val="20"/>
          <w:szCs w:val="20"/>
        </w:rPr>
        <w:t xml:space="preserve"> </w:t>
      </w:r>
      <w:r w:rsidR="009C4E94" w:rsidRPr="00EB7DA9">
        <w:rPr>
          <w:sz w:val="20"/>
          <w:szCs w:val="20"/>
        </w:rPr>
        <w:t xml:space="preserve">High-risk patients who take these medications </w:t>
      </w:r>
      <w:r w:rsidR="009C4E94" w:rsidRPr="00EB7DA9">
        <w:rPr>
          <w:i/>
          <w:sz w:val="20"/>
          <w:szCs w:val="20"/>
        </w:rPr>
        <w:t>should</w:t>
      </w:r>
      <w:r w:rsidR="009C4E94" w:rsidRPr="00EB7DA9">
        <w:rPr>
          <w:sz w:val="20"/>
          <w:szCs w:val="20"/>
        </w:rPr>
        <w:t xml:space="preserve"> receive flu vaccine.</w:t>
      </w:r>
    </w:p>
    <w:p w:rsidR="00B1282B" w:rsidRPr="00EB7DA9" w:rsidRDefault="00690444" w:rsidP="00B1282B">
      <w:pPr>
        <w:pStyle w:val="BlockText"/>
        <w:spacing w:beforeLines="40" w:before="96"/>
        <w:ind w:left="90" w:right="0" w:hanging="90"/>
        <w:rPr>
          <w:sz w:val="20"/>
          <w:szCs w:val="20"/>
        </w:rPr>
      </w:pPr>
      <w:r w:rsidRPr="00EB7DA9">
        <w:rPr>
          <w:sz w:val="20"/>
          <w:szCs w:val="20"/>
          <w:vertAlign w:val="superscript"/>
        </w:rPr>
        <w:t>4</w:t>
      </w:r>
      <w:r w:rsidR="00B107B4" w:rsidRPr="00EB7DA9">
        <w:rPr>
          <w:sz w:val="20"/>
          <w:szCs w:val="20"/>
          <w:vertAlign w:val="superscript"/>
        </w:rPr>
        <w:t xml:space="preserve"> </w:t>
      </w:r>
      <w:r w:rsidR="009C4E94" w:rsidRPr="00EB7DA9">
        <w:rPr>
          <w:sz w:val="20"/>
          <w:szCs w:val="20"/>
          <w:vertAlign w:val="superscript"/>
        </w:rPr>
        <w:t xml:space="preserve"> </w:t>
      </w:r>
      <w:r w:rsidR="00B107B4" w:rsidRPr="00EB7DA9">
        <w:rPr>
          <w:sz w:val="20"/>
          <w:szCs w:val="20"/>
        </w:rPr>
        <w:t>If the patient receives antihemophilia or similar therapy, intramuscularly administered vaccinations can be scheduled shortly after such therapy is administered. A fine-gauge needle (23-gauge or smaller caliber) should be used for the vaccination, followed by firm pressure on the site, without rubbing, for at least 2 minutes. The patient or family should be given information on the risk for hematoma from the injection. Patients receiving anticoagulation therapy presumably have the same bleeding risk as patients with clotting factor disorders and should follow the same guidelines for intramuscular administration. If possible, vaccination could be scheduled prior to the use of these medications, so that the patients’ risk of bleeding is not increased by their therapeutic action</w:t>
      </w:r>
      <w:r w:rsidR="00B1282B" w:rsidRPr="00EB7DA9">
        <w:rPr>
          <w:sz w:val="20"/>
          <w:szCs w:val="20"/>
        </w:rPr>
        <w:t xml:space="preserve">.  </w:t>
      </w:r>
    </w:p>
    <w:p w:rsidR="00CD306C" w:rsidRPr="00EB7DA9" w:rsidRDefault="00CD306C" w:rsidP="009E5E8A">
      <w:pPr>
        <w:pStyle w:val="BlockText"/>
        <w:numPr>
          <w:ilvl w:val="0"/>
          <w:numId w:val="21"/>
        </w:numPr>
        <w:spacing w:beforeLines="40" w:before="96"/>
        <w:ind w:right="0"/>
        <w:rPr>
          <w:b/>
          <w:sz w:val="22"/>
        </w:rPr>
      </w:pPr>
      <w:r w:rsidRPr="00EB7DA9">
        <w:rPr>
          <w:b/>
          <w:sz w:val="22"/>
        </w:rPr>
        <w:t>Provide Vaccine Information Statements</w:t>
      </w:r>
      <w:r w:rsidR="00087215" w:rsidRPr="00EB7DA9">
        <w:rPr>
          <w:b/>
          <w:sz w:val="22"/>
        </w:rPr>
        <w:t>.</w:t>
      </w:r>
    </w:p>
    <w:p w:rsidR="008A757E" w:rsidRPr="00EB7DA9" w:rsidRDefault="008A757E" w:rsidP="00C556AB">
      <w:pPr>
        <w:widowControl w:val="0"/>
        <w:tabs>
          <w:tab w:val="left" w:pos="399"/>
        </w:tabs>
        <w:ind w:left="360" w:right="206"/>
        <w:rPr>
          <w:color w:val="0000FF" w:themeColor="hyperlink"/>
          <w:sz w:val="20"/>
          <w:szCs w:val="20"/>
          <w:u w:val="single"/>
        </w:rPr>
      </w:pPr>
      <w:r w:rsidRPr="00EB7DA9">
        <w:rPr>
          <w:color w:val="231F20"/>
        </w:rPr>
        <w:t>Provide</w:t>
      </w:r>
      <w:r w:rsidRPr="00EB7DA9">
        <w:rPr>
          <w:color w:val="231F20"/>
          <w:spacing w:val="-11"/>
        </w:rPr>
        <w:t xml:space="preserve"> </w:t>
      </w:r>
      <w:r w:rsidRPr="00EB7DA9">
        <w:rPr>
          <w:color w:val="231F20"/>
        </w:rPr>
        <w:t>all</w:t>
      </w:r>
      <w:r w:rsidRPr="00EB7DA9">
        <w:rPr>
          <w:color w:val="231F20"/>
          <w:spacing w:val="-10"/>
        </w:rPr>
        <w:t xml:space="preserve"> </w:t>
      </w:r>
      <w:r w:rsidRPr="00EB7DA9">
        <w:rPr>
          <w:color w:val="231F20"/>
        </w:rPr>
        <w:t>patients</w:t>
      </w:r>
      <w:r w:rsidRPr="00EB7DA9">
        <w:rPr>
          <w:color w:val="231F20"/>
          <w:spacing w:val="-10"/>
        </w:rPr>
        <w:t xml:space="preserve"> </w:t>
      </w:r>
      <w:r w:rsidRPr="00EB7DA9">
        <w:rPr>
          <w:color w:val="231F20"/>
        </w:rPr>
        <w:t>with</w:t>
      </w:r>
      <w:r w:rsidRPr="00EB7DA9">
        <w:rPr>
          <w:color w:val="231F20"/>
          <w:spacing w:val="-10"/>
        </w:rPr>
        <w:t xml:space="preserve"> </w:t>
      </w:r>
      <w:r w:rsidRPr="00EB7DA9">
        <w:rPr>
          <w:color w:val="231F20"/>
        </w:rPr>
        <w:t>a</w:t>
      </w:r>
      <w:r w:rsidRPr="00EB7DA9">
        <w:rPr>
          <w:color w:val="231F20"/>
          <w:spacing w:val="-10"/>
        </w:rPr>
        <w:t xml:space="preserve"> </w:t>
      </w:r>
      <w:r w:rsidRPr="00EB7DA9">
        <w:rPr>
          <w:color w:val="231F20"/>
        </w:rPr>
        <w:t>copy</w:t>
      </w:r>
      <w:r w:rsidRPr="00EB7DA9">
        <w:rPr>
          <w:color w:val="231F20"/>
          <w:spacing w:val="-10"/>
        </w:rPr>
        <w:t xml:space="preserve"> </w:t>
      </w:r>
      <w:r w:rsidRPr="00EB7DA9">
        <w:rPr>
          <w:color w:val="231F20"/>
        </w:rPr>
        <w:t>of</w:t>
      </w:r>
      <w:r w:rsidRPr="00EB7DA9">
        <w:rPr>
          <w:color w:val="231F20"/>
          <w:spacing w:val="-11"/>
        </w:rPr>
        <w:t xml:space="preserve"> </w:t>
      </w:r>
      <w:r w:rsidRPr="00EB7DA9">
        <w:rPr>
          <w:color w:val="231F20"/>
        </w:rPr>
        <w:t>the</w:t>
      </w:r>
      <w:r w:rsidRPr="00EB7DA9">
        <w:rPr>
          <w:color w:val="231F20"/>
          <w:spacing w:val="-10"/>
        </w:rPr>
        <w:t xml:space="preserve"> </w:t>
      </w:r>
      <w:r w:rsidRPr="00EB7DA9">
        <w:rPr>
          <w:color w:val="231F20"/>
        </w:rPr>
        <w:t>most</w:t>
      </w:r>
      <w:r w:rsidRPr="00EB7DA9">
        <w:rPr>
          <w:color w:val="231F20"/>
          <w:spacing w:val="-10"/>
        </w:rPr>
        <w:t xml:space="preserve"> </w:t>
      </w:r>
      <w:r w:rsidRPr="00EB7DA9">
        <w:rPr>
          <w:color w:val="231F20"/>
        </w:rPr>
        <w:t>current</w:t>
      </w:r>
      <w:r w:rsidRPr="00EB7DA9">
        <w:rPr>
          <w:color w:val="231F20"/>
          <w:spacing w:val="-10"/>
        </w:rPr>
        <w:t xml:space="preserve"> </w:t>
      </w:r>
      <w:r w:rsidRPr="00EB7DA9">
        <w:rPr>
          <w:color w:val="231F20"/>
        </w:rPr>
        <w:t>federal</w:t>
      </w:r>
      <w:r w:rsidRPr="00EB7DA9">
        <w:rPr>
          <w:color w:val="231F20"/>
          <w:spacing w:val="-10"/>
        </w:rPr>
        <w:t xml:space="preserve"> </w:t>
      </w:r>
      <w:r w:rsidRPr="00EB7DA9">
        <w:rPr>
          <w:color w:val="231F20"/>
        </w:rPr>
        <w:t>Vaccine</w:t>
      </w:r>
      <w:r w:rsidRPr="00EB7DA9">
        <w:rPr>
          <w:color w:val="231F20"/>
          <w:spacing w:val="-10"/>
        </w:rPr>
        <w:t xml:space="preserve"> </w:t>
      </w:r>
      <w:r w:rsidRPr="00EB7DA9">
        <w:rPr>
          <w:color w:val="231F20"/>
        </w:rPr>
        <w:t>Information</w:t>
      </w:r>
      <w:r w:rsidRPr="00EB7DA9">
        <w:rPr>
          <w:color w:val="231F20"/>
          <w:spacing w:val="-11"/>
        </w:rPr>
        <w:t xml:space="preserve"> </w:t>
      </w:r>
      <w:r w:rsidRPr="00EB7DA9">
        <w:rPr>
          <w:color w:val="231F20"/>
        </w:rPr>
        <w:t>Statement</w:t>
      </w:r>
      <w:r w:rsidRPr="00EB7DA9">
        <w:rPr>
          <w:color w:val="231F20"/>
          <w:spacing w:val="-10"/>
        </w:rPr>
        <w:t xml:space="preserve"> </w:t>
      </w:r>
      <w:r w:rsidRPr="00EB7DA9">
        <w:rPr>
          <w:color w:val="231F20"/>
        </w:rPr>
        <w:t xml:space="preserve">(VIS) available at </w:t>
      </w:r>
      <w:hyperlink r:id="rId10" w:history="1">
        <w:r w:rsidRPr="00EB7DA9">
          <w:rPr>
            <w:color w:val="0000FF" w:themeColor="hyperlink"/>
            <w:u w:val="single"/>
          </w:rPr>
          <w:t>www.immunize.org/vis</w:t>
        </w:r>
      </w:hyperlink>
      <w:r w:rsidRPr="00EB7DA9">
        <w:rPr>
          <w:color w:val="231F20"/>
        </w:rPr>
        <w:t>.</w:t>
      </w:r>
      <w:r w:rsidRPr="00EB7DA9">
        <w:rPr>
          <w:color w:val="231F20"/>
          <w:spacing w:val="-10"/>
        </w:rPr>
        <w:t xml:space="preserve"> </w:t>
      </w:r>
      <w:r w:rsidRPr="00EB7DA9">
        <w:rPr>
          <w:color w:val="231F20"/>
        </w:rPr>
        <w:t>You</w:t>
      </w:r>
      <w:r w:rsidRPr="00EB7DA9">
        <w:rPr>
          <w:color w:val="231F20"/>
          <w:spacing w:val="-10"/>
        </w:rPr>
        <w:t xml:space="preserve"> </w:t>
      </w:r>
      <w:r w:rsidRPr="00EB7DA9">
        <w:rPr>
          <w:color w:val="231F20"/>
        </w:rPr>
        <w:t>must</w:t>
      </w:r>
      <w:r w:rsidRPr="00EB7DA9">
        <w:rPr>
          <w:color w:val="231F20"/>
          <w:spacing w:val="-10"/>
        </w:rPr>
        <w:t xml:space="preserve"> </w:t>
      </w:r>
      <w:r w:rsidRPr="00EB7DA9">
        <w:rPr>
          <w:color w:val="231F20"/>
        </w:rPr>
        <w:t>document</w:t>
      </w:r>
      <w:r w:rsidRPr="00EB7DA9">
        <w:rPr>
          <w:color w:val="231F20"/>
          <w:spacing w:val="-10"/>
        </w:rPr>
        <w:t xml:space="preserve"> </w:t>
      </w:r>
      <w:r w:rsidRPr="00EB7DA9">
        <w:rPr>
          <w:color w:val="231F20"/>
        </w:rPr>
        <w:t>in</w:t>
      </w:r>
      <w:r w:rsidRPr="00EB7DA9">
        <w:rPr>
          <w:color w:val="231F20"/>
          <w:spacing w:val="-10"/>
        </w:rPr>
        <w:t xml:space="preserve"> </w:t>
      </w:r>
      <w:r w:rsidRPr="00EB7DA9">
        <w:rPr>
          <w:color w:val="231F20"/>
        </w:rPr>
        <w:t>the</w:t>
      </w:r>
      <w:r w:rsidRPr="00EB7DA9">
        <w:rPr>
          <w:color w:val="231F20"/>
          <w:spacing w:val="-11"/>
        </w:rPr>
        <w:t xml:space="preserve"> </w:t>
      </w:r>
      <w:r w:rsidRPr="00EB7DA9">
        <w:rPr>
          <w:color w:val="231F20"/>
        </w:rPr>
        <w:t>patient’s</w:t>
      </w:r>
      <w:r w:rsidRPr="00EB7DA9">
        <w:rPr>
          <w:color w:val="231F20"/>
          <w:spacing w:val="-10"/>
        </w:rPr>
        <w:t xml:space="preserve"> </w:t>
      </w:r>
      <w:r w:rsidRPr="00EB7DA9">
        <w:rPr>
          <w:color w:val="231F20"/>
        </w:rPr>
        <w:t>medical</w:t>
      </w:r>
      <w:r w:rsidRPr="00EB7DA9">
        <w:rPr>
          <w:color w:val="231F20"/>
          <w:spacing w:val="-9"/>
        </w:rPr>
        <w:t xml:space="preserve"> </w:t>
      </w:r>
      <w:r w:rsidRPr="00EB7DA9">
        <w:rPr>
          <w:color w:val="231F20"/>
        </w:rPr>
        <w:t>record</w:t>
      </w:r>
      <w:r w:rsidRPr="00EB7DA9">
        <w:rPr>
          <w:color w:val="231F20"/>
          <w:spacing w:val="-9"/>
        </w:rPr>
        <w:t xml:space="preserve"> </w:t>
      </w:r>
      <w:r w:rsidRPr="00EB7DA9">
        <w:rPr>
          <w:color w:val="231F20"/>
        </w:rPr>
        <w:t>or</w:t>
      </w:r>
      <w:r w:rsidRPr="00EB7DA9">
        <w:rPr>
          <w:color w:val="231F20"/>
          <w:spacing w:val="-8"/>
        </w:rPr>
        <w:t xml:space="preserve"> </w:t>
      </w:r>
      <w:r w:rsidRPr="00EB7DA9">
        <w:rPr>
          <w:color w:val="231F20"/>
        </w:rPr>
        <w:t>office</w:t>
      </w:r>
      <w:r w:rsidRPr="00EB7DA9">
        <w:rPr>
          <w:color w:val="231F20"/>
          <w:spacing w:val="-9"/>
        </w:rPr>
        <w:t xml:space="preserve"> </w:t>
      </w:r>
      <w:r w:rsidRPr="00EB7DA9">
        <w:rPr>
          <w:color w:val="231F20"/>
        </w:rPr>
        <w:t>log,</w:t>
      </w:r>
      <w:r w:rsidRPr="00EB7DA9">
        <w:rPr>
          <w:color w:val="231F20"/>
          <w:spacing w:val="-8"/>
        </w:rPr>
        <w:t xml:space="preserve"> </w:t>
      </w:r>
      <w:r w:rsidRPr="00EB7DA9">
        <w:rPr>
          <w:color w:val="231F20"/>
        </w:rPr>
        <w:t>the</w:t>
      </w:r>
      <w:r w:rsidRPr="00EB7DA9">
        <w:rPr>
          <w:color w:val="231F20"/>
          <w:spacing w:val="-9"/>
        </w:rPr>
        <w:t xml:space="preserve"> </w:t>
      </w:r>
      <w:r w:rsidRPr="00EB7DA9">
        <w:rPr>
          <w:color w:val="231F20"/>
        </w:rPr>
        <w:t>publication</w:t>
      </w:r>
      <w:r w:rsidRPr="00EB7DA9">
        <w:rPr>
          <w:color w:val="231F20"/>
          <w:spacing w:val="-9"/>
        </w:rPr>
        <w:t xml:space="preserve"> </w:t>
      </w:r>
      <w:r w:rsidRPr="00EB7DA9">
        <w:rPr>
          <w:color w:val="231F20"/>
        </w:rPr>
        <w:t>date</w:t>
      </w:r>
      <w:r w:rsidRPr="00EB7DA9">
        <w:rPr>
          <w:color w:val="231F20"/>
          <w:spacing w:val="-8"/>
        </w:rPr>
        <w:t xml:space="preserve"> </w:t>
      </w:r>
      <w:r w:rsidRPr="00EB7DA9">
        <w:rPr>
          <w:color w:val="231F20"/>
        </w:rPr>
        <w:t>of</w:t>
      </w:r>
      <w:r w:rsidRPr="00EB7DA9">
        <w:rPr>
          <w:color w:val="231F20"/>
          <w:spacing w:val="-9"/>
        </w:rPr>
        <w:t xml:space="preserve"> </w:t>
      </w:r>
      <w:r w:rsidRPr="00EB7DA9">
        <w:rPr>
          <w:color w:val="231F20"/>
        </w:rPr>
        <w:t>the</w:t>
      </w:r>
      <w:r w:rsidRPr="00EB7DA9">
        <w:rPr>
          <w:color w:val="231F20"/>
          <w:spacing w:val="-8"/>
        </w:rPr>
        <w:t xml:space="preserve"> </w:t>
      </w:r>
      <w:r w:rsidRPr="00EB7DA9">
        <w:rPr>
          <w:color w:val="231F20"/>
        </w:rPr>
        <w:t>VIS</w:t>
      </w:r>
      <w:r w:rsidRPr="00EB7DA9">
        <w:rPr>
          <w:color w:val="231F20"/>
          <w:spacing w:val="-9"/>
        </w:rPr>
        <w:t xml:space="preserve"> </w:t>
      </w:r>
      <w:r w:rsidRPr="00EB7DA9">
        <w:rPr>
          <w:color w:val="231F20"/>
        </w:rPr>
        <w:t>and</w:t>
      </w:r>
      <w:r w:rsidRPr="00EB7DA9">
        <w:rPr>
          <w:color w:val="231F20"/>
          <w:spacing w:val="-9"/>
        </w:rPr>
        <w:t xml:space="preserve"> </w:t>
      </w:r>
      <w:r w:rsidRPr="00EB7DA9">
        <w:rPr>
          <w:color w:val="231F20"/>
        </w:rPr>
        <w:t>the</w:t>
      </w:r>
      <w:r w:rsidRPr="00EB7DA9">
        <w:rPr>
          <w:color w:val="231F20"/>
          <w:spacing w:val="-8"/>
        </w:rPr>
        <w:t xml:space="preserve"> </w:t>
      </w:r>
      <w:r w:rsidRPr="00EB7DA9">
        <w:rPr>
          <w:color w:val="231F20"/>
        </w:rPr>
        <w:t>date</w:t>
      </w:r>
      <w:r w:rsidRPr="00EB7DA9">
        <w:rPr>
          <w:color w:val="231F20"/>
          <w:spacing w:val="-9"/>
        </w:rPr>
        <w:t xml:space="preserve"> </w:t>
      </w:r>
      <w:r w:rsidRPr="00EB7DA9">
        <w:rPr>
          <w:color w:val="231F20"/>
        </w:rPr>
        <w:t>it</w:t>
      </w:r>
      <w:r w:rsidRPr="00EB7DA9">
        <w:rPr>
          <w:color w:val="231F20"/>
          <w:spacing w:val="-8"/>
        </w:rPr>
        <w:t xml:space="preserve"> </w:t>
      </w:r>
      <w:r w:rsidRPr="00EB7DA9">
        <w:rPr>
          <w:color w:val="231F20"/>
        </w:rPr>
        <w:t>was</w:t>
      </w:r>
      <w:r w:rsidRPr="00EB7DA9">
        <w:rPr>
          <w:color w:val="231F20"/>
          <w:spacing w:val="-9"/>
        </w:rPr>
        <w:t xml:space="preserve"> </w:t>
      </w:r>
      <w:r w:rsidRPr="00EB7DA9">
        <w:rPr>
          <w:color w:val="231F20"/>
        </w:rPr>
        <w:t>given</w:t>
      </w:r>
      <w:r w:rsidRPr="00EB7DA9">
        <w:rPr>
          <w:color w:val="231F20"/>
          <w:spacing w:val="-8"/>
        </w:rPr>
        <w:t xml:space="preserve"> </w:t>
      </w:r>
      <w:r w:rsidRPr="00EB7DA9">
        <w:rPr>
          <w:color w:val="231F20"/>
        </w:rPr>
        <w:t>to</w:t>
      </w:r>
      <w:r w:rsidRPr="00EB7DA9">
        <w:rPr>
          <w:color w:val="231F20"/>
          <w:spacing w:val="-9"/>
        </w:rPr>
        <w:t xml:space="preserve"> </w:t>
      </w:r>
      <w:r w:rsidRPr="00EB7DA9">
        <w:rPr>
          <w:color w:val="231F20"/>
        </w:rPr>
        <w:t>the</w:t>
      </w:r>
      <w:r w:rsidRPr="00EB7DA9">
        <w:rPr>
          <w:color w:val="231F20"/>
          <w:spacing w:val="-9"/>
        </w:rPr>
        <w:t xml:space="preserve"> </w:t>
      </w:r>
      <w:r w:rsidRPr="00EB7DA9">
        <w:rPr>
          <w:color w:val="231F20"/>
        </w:rPr>
        <w:t>patient.</w:t>
      </w:r>
      <w:r w:rsidR="001201EA" w:rsidRPr="00EB7DA9">
        <w:rPr>
          <w:color w:val="231F20"/>
          <w:spacing w:val="-8"/>
        </w:rPr>
        <w:t xml:space="preserve"> </w:t>
      </w:r>
      <w:r w:rsidRPr="00EB7DA9">
        <w:rPr>
          <w:color w:val="231F20"/>
        </w:rPr>
        <w:t>Provide</w:t>
      </w:r>
      <w:r w:rsidRPr="00EB7DA9">
        <w:rPr>
          <w:color w:val="231F20"/>
          <w:spacing w:val="-9"/>
        </w:rPr>
        <w:t xml:space="preserve"> </w:t>
      </w:r>
      <w:r w:rsidRPr="00EB7DA9">
        <w:rPr>
          <w:color w:val="231F20"/>
        </w:rPr>
        <w:t>non-English</w:t>
      </w:r>
      <w:r w:rsidRPr="00EB7DA9">
        <w:rPr>
          <w:color w:val="231F20"/>
          <w:spacing w:val="-8"/>
        </w:rPr>
        <w:t xml:space="preserve"> </w:t>
      </w:r>
      <w:r w:rsidRPr="00EB7DA9">
        <w:rPr>
          <w:color w:val="231F20"/>
        </w:rPr>
        <w:t>speaking</w:t>
      </w:r>
      <w:r w:rsidRPr="00EB7DA9">
        <w:rPr>
          <w:color w:val="231F20"/>
          <w:spacing w:val="-9"/>
        </w:rPr>
        <w:t xml:space="preserve"> </w:t>
      </w:r>
      <w:r w:rsidRPr="00EB7DA9">
        <w:rPr>
          <w:color w:val="231F20"/>
        </w:rPr>
        <w:t>patients</w:t>
      </w:r>
      <w:r w:rsidRPr="00EB7DA9">
        <w:rPr>
          <w:color w:val="231F20"/>
          <w:spacing w:val="-9"/>
        </w:rPr>
        <w:t xml:space="preserve"> </w:t>
      </w:r>
      <w:r w:rsidRPr="00EB7DA9">
        <w:rPr>
          <w:color w:val="231F20"/>
        </w:rPr>
        <w:t>with</w:t>
      </w:r>
      <w:r w:rsidRPr="00EB7DA9">
        <w:rPr>
          <w:color w:val="231F20"/>
          <w:spacing w:val="-8"/>
        </w:rPr>
        <w:t xml:space="preserve"> </w:t>
      </w:r>
      <w:r w:rsidRPr="00EB7DA9">
        <w:rPr>
          <w:color w:val="231F20"/>
        </w:rPr>
        <w:t>a</w:t>
      </w:r>
      <w:r w:rsidRPr="00EB7DA9">
        <w:rPr>
          <w:color w:val="231F20"/>
          <w:w w:val="98"/>
        </w:rPr>
        <w:t xml:space="preserve"> </w:t>
      </w:r>
      <w:r w:rsidRPr="00EB7DA9">
        <w:rPr>
          <w:color w:val="231F20"/>
        </w:rPr>
        <w:t>copy</w:t>
      </w:r>
      <w:r w:rsidRPr="00EB7DA9">
        <w:rPr>
          <w:color w:val="231F20"/>
          <w:spacing w:val="-11"/>
        </w:rPr>
        <w:t xml:space="preserve"> </w:t>
      </w:r>
      <w:r w:rsidRPr="00EB7DA9">
        <w:rPr>
          <w:color w:val="231F20"/>
        </w:rPr>
        <w:t>of</w:t>
      </w:r>
      <w:r w:rsidRPr="00EB7DA9">
        <w:rPr>
          <w:color w:val="231F20"/>
          <w:spacing w:val="-10"/>
        </w:rPr>
        <w:t xml:space="preserve"> </w:t>
      </w:r>
      <w:r w:rsidRPr="00EB7DA9">
        <w:rPr>
          <w:color w:val="231F20"/>
        </w:rPr>
        <w:t>the</w:t>
      </w:r>
      <w:r w:rsidRPr="00EB7DA9">
        <w:rPr>
          <w:color w:val="231F20"/>
          <w:spacing w:val="-10"/>
        </w:rPr>
        <w:t xml:space="preserve"> </w:t>
      </w:r>
      <w:r w:rsidRPr="00EB7DA9">
        <w:rPr>
          <w:color w:val="231F20"/>
        </w:rPr>
        <w:t>VIS</w:t>
      </w:r>
      <w:r w:rsidRPr="00EB7DA9">
        <w:rPr>
          <w:color w:val="231F20"/>
          <w:spacing w:val="-10"/>
        </w:rPr>
        <w:t xml:space="preserve"> </w:t>
      </w:r>
      <w:r w:rsidRPr="00EB7DA9">
        <w:rPr>
          <w:color w:val="231F20"/>
        </w:rPr>
        <w:t>in</w:t>
      </w:r>
      <w:r w:rsidRPr="00EB7DA9">
        <w:rPr>
          <w:color w:val="231F20"/>
          <w:spacing w:val="-11"/>
        </w:rPr>
        <w:t xml:space="preserve"> </w:t>
      </w:r>
      <w:r w:rsidRPr="00EB7DA9">
        <w:rPr>
          <w:color w:val="231F20"/>
        </w:rPr>
        <w:t>their</w:t>
      </w:r>
      <w:r w:rsidRPr="00EB7DA9">
        <w:rPr>
          <w:color w:val="231F20"/>
          <w:spacing w:val="-10"/>
        </w:rPr>
        <w:t xml:space="preserve"> </w:t>
      </w:r>
      <w:r w:rsidRPr="00EB7DA9">
        <w:rPr>
          <w:color w:val="231F20"/>
        </w:rPr>
        <w:t>native</w:t>
      </w:r>
      <w:r w:rsidRPr="00EB7DA9">
        <w:rPr>
          <w:color w:val="231F20"/>
          <w:spacing w:val="-10"/>
        </w:rPr>
        <w:t xml:space="preserve"> </w:t>
      </w:r>
      <w:r w:rsidRPr="00EB7DA9">
        <w:rPr>
          <w:color w:val="231F20"/>
        </w:rPr>
        <w:t>language,</w:t>
      </w:r>
      <w:r w:rsidRPr="00EB7DA9">
        <w:rPr>
          <w:color w:val="231F20"/>
          <w:spacing w:val="-10"/>
        </w:rPr>
        <w:t xml:space="preserve"> </w:t>
      </w:r>
      <w:r w:rsidRPr="00EB7DA9">
        <w:rPr>
          <w:color w:val="231F20"/>
        </w:rPr>
        <w:t>if</w:t>
      </w:r>
      <w:r w:rsidRPr="00EB7DA9">
        <w:rPr>
          <w:color w:val="231F20"/>
          <w:spacing w:val="-11"/>
        </w:rPr>
        <w:t xml:space="preserve"> </w:t>
      </w:r>
      <w:r w:rsidRPr="00EB7DA9">
        <w:rPr>
          <w:color w:val="231F20"/>
        </w:rPr>
        <w:t>available</w:t>
      </w:r>
      <w:r w:rsidRPr="00EB7DA9">
        <w:rPr>
          <w:color w:val="231F20"/>
          <w:spacing w:val="-10"/>
        </w:rPr>
        <w:t xml:space="preserve"> </w:t>
      </w:r>
      <w:r w:rsidRPr="00EB7DA9">
        <w:rPr>
          <w:color w:val="231F20"/>
        </w:rPr>
        <w:t>and</w:t>
      </w:r>
      <w:r w:rsidRPr="00EB7DA9">
        <w:rPr>
          <w:color w:val="231F20"/>
          <w:spacing w:val="-10"/>
        </w:rPr>
        <w:t xml:space="preserve"> </w:t>
      </w:r>
      <w:r w:rsidRPr="00EB7DA9">
        <w:rPr>
          <w:color w:val="231F20"/>
        </w:rPr>
        <w:t>preferred;</w:t>
      </w:r>
      <w:r w:rsidRPr="00EB7DA9">
        <w:rPr>
          <w:color w:val="231F20"/>
          <w:spacing w:val="-10"/>
        </w:rPr>
        <w:t xml:space="preserve"> </w:t>
      </w:r>
      <w:r w:rsidRPr="00EB7DA9">
        <w:rPr>
          <w:color w:val="231F20"/>
        </w:rPr>
        <w:t>these</w:t>
      </w:r>
      <w:r w:rsidRPr="00EB7DA9">
        <w:rPr>
          <w:color w:val="231F20"/>
          <w:spacing w:val="-10"/>
        </w:rPr>
        <w:t xml:space="preserve"> </w:t>
      </w:r>
      <w:r w:rsidRPr="00EB7DA9">
        <w:rPr>
          <w:color w:val="231F20"/>
        </w:rPr>
        <w:t>can</w:t>
      </w:r>
      <w:r w:rsidRPr="00EB7DA9">
        <w:rPr>
          <w:color w:val="231F20"/>
          <w:spacing w:val="-11"/>
        </w:rPr>
        <w:t xml:space="preserve"> </w:t>
      </w:r>
      <w:r w:rsidRPr="00EB7DA9">
        <w:rPr>
          <w:color w:val="231F20"/>
        </w:rPr>
        <w:t>be</w:t>
      </w:r>
      <w:r w:rsidRPr="00EB7DA9">
        <w:rPr>
          <w:color w:val="231F20"/>
          <w:spacing w:val="-10"/>
        </w:rPr>
        <w:t xml:space="preserve"> </w:t>
      </w:r>
      <w:r w:rsidRPr="00EB7DA9">
        <w:rPr>
          <w:color w:val="231F20"/>
        </w:rPr>
        <w:t>found</w:t>
      </w:r>
      <w:r w:rsidRPr="00EB7DA9">
        <w:rPr>
          <w:color w:val="231F20"/>
          <w:spacing w:val="-10"/>
        </w:rPr>
        <w:t xml:space="preserve"> </w:t>
      </w:r>
      <w:r w:rsidRPr="00EB7DA9">
        <w:rPr>
          <w:color w:val="231F20"/>
        </w:rPr>
        <w:t>at</w:t>
      </w:r>
      <w:r w:rsidRPr="00EB7DA9">
        <w:rPr>
          <w:color w:val="231F20"/>
          <w:spacing w:val="-10"/>
        </w:rPr>
        <w:t xml:space="preserve"> </w:t>
      </w:r>
      <w:r w:rsidRPr="00EB7DA9">
        <w:rPr>
          <w:color w:val="231F20"/>
          <w:sz w:val="20"/>
          <w:szCs w:val="20"/>
        </w:rPr>
        <w:fldChar w:fldCharType="begin"/>
      </w:r>
      <w:r w:rsidRPr="00EB7DA9">
        <w:rPr>
          <w:color w:val="231F20"/>
          <w:sz w:val="20"/>
          <w:szCs w:val="20"/>
        </w:rPr>
        <w:instrText xml:space="preserve"> HYPERLINK "http://www.immunize.org/vis" </w:instrText>
      </w:r>
      <w:r w:rsidRPr="00EB7DA9">
        <w:rPr>
          <w:color w:val="231F20"/>
          <w:sz w:val="20"/>
          <w:szCs w:val="20"/>
        </w:rPr>
        <w:fldChar w:fldCharType="separate"/>
      </w:r>
      <w:r w:rsidRPr="00EB7DA9">
        <w:rPr>
          <w:color w:val="0000FF" w:themeColor="hyperlink"/>
          <w:sz w:val="20"/>
          <w:szCs w:val="20"/>
          <w:u w:val="single"/>
        </w:rPr>
        <w:t>www.immunize.org/vis.</w:t>
      </w:r>
    </w:p>
    <w:p w:rsidR="002E3EBA" w:rsidRPr="00EB7DA9" w:rsidRDefault="008A757E" w:rsidP="00C556AB">
      <w:pPr>
        <w:pStyle w:val="ListParagraph"/>
        <w:widowControl w:val="0"/>
        <w:spacing w:after="0" w:line="240" w:lineRule="auto"/>
        <w:ind w:left="360"/>
        <w:rPr>
          <w:rFonts w:ascii="Times New Roman" w:hAnsi="Times New Roman"/>
          <w:b/>
          <w:sz w:val="8"/>
          <w:szCs w:val="8"/>
        </w:rPr>
      </w:pPr>
      <w:r w:rsidRPr="00EB7DA9">
        <w:rPr>
          <w:rFonts w:ascii="Times New Roman" w:hAnsi="Times New Roman"/>
          <w:color w:val="231F20"/>
          <w:sz w:val="20"/>
          <w:szCs w:val="20"/>
        </w:rPr>
        <w:fldChar w:fldCharType="end"/>
      </w:r>
    </w:p>
    <w:p w:rsidR="00690444" w:rsidRPr="00EB7DA9" w:rsidRDefault="00EC4284" w:rsidP="00C556AB">
      <w:pPr>
        <w:pStyle w:val="ListParagraph"/>
        <w:widowControl w:val="0"/>
        <w:numPr>
          <w:ilvl w:val="0"/>
          <w:numId w:val="4"/>
        </w:numPr>
        <w:spacing w:after="0" w:line="240" w:lineRule="auto"/>
        <w:rPr>
          <w:rFonts w:ascii="Times New Roman" w:hAnsi="Times New Roman"/>
        </w:rPr>
      </w:pPr>
      <w:r w:rsidRPr="00EB7DA9">
        <w:rPr>
          <w:rFonts w:ascii="Times New Roman" w:hAnsi="Times New Roman"/>
          <w:b/>
        </w:rPr>
        <w:t>Determine</w:t>
      </w:r>
      <w:r w:rsidR="002E3EBA" w:rsidRPr="00EB7DA9">
        <w:rPr>
          <w:rFonts w:ascii="Times New Roman" w:hAnsi="Times New Roman"/>
          <w:b/>
        </w:rPr>
        <w:t xml:space="preserve"> the </w:t>
      </w:r>
      <w:r w:rsidR="00AB3B6B" w:rsidRPr="00EB7DA9">
        <w:rPr>
          <w:rFonts w:ascii="Times New Roman" w:hAnsi="Times New Roman"/>
          <w:b/>
        </w:rPr>
        <w:t xml:space="preserve">correct </w:t>
      </w:r>
      <w:r w:rsidR="002E3EBA" w:rsidRPr="00EB7DA9">
        <w:rPr>
          <w:rFonts w:ascii="Times New Roman" w:hAnsi="Times New Roman"/>
          <w:b/>
        </w:rPr>
        <w:t>dose of influenza vaccine according to the age of the patient and formulation chosen</w:t>
      </w:r>
      <w:r w:rsidRPr="00EB7DA9">
        <w:rPr>
          <w:rFonts w:ascii="Times New Roman" w:hAnsi="Times New Roman"/>
          <w:b/>
        </w:rPr>
        <w:t>.</w:t>
      </w:r>
      <w:r w:rsidR="001201EA" w:rsidRPr="00EB7DA9">
        <w:rPr>
          <w:rFonts w:ascii="Times New Roman" w:hAnsi="Times New Roman"/>
          <w:b/>
        </w:rPr>
        <w:t xml:space="preserve"> </w:t>
      </w:r>
      <w:r w:rsidR="002E3EBA" w:rsidRPr="00EB7DA9">
        <w:rPr>
          <w:rFonts w:ascii="Times New Roman" w:hAnsi="Times New Roman"/>
        </w:rPr>
        <w:t xml:space="preserve">See Table </w:t>
      </w:r>
      <w:r w:rsidR="008350C0" w:rsidRPr="00EB7DA9">
        <w:rPr>
          <w:rFonts w:ascii="Times New Roman" w:hAnsi="Times New Roman"/>
        </w:rPr>
        <w:t>1</w:t>
      </w:r>
      <w:r w:rsidR="002E3EBA" w:rsidRPr="00EB7DA9">
        <w:rPr>
          <w:rFonts w:ascii="Times New Roman" w:hAnsi="Times New Roman"/>
        </w:rPr>
        <w:t xml:space="preserve"> </w:t>
      </w:r>
      <w:r w:rsidR="001124C4" w:rsidRPr="00EB7DA9">
        <w:rPr>
          <w:rFonts w:ascii="Times New Roman" w:hAnsi="Times New Roman"/>
        </w:rPr>
        <w:t xml:space="preserve">on page 5 </w:t>
      </w:r>
      <w:r w:rsidR="002E3EBA" w:rsidRPr="00EB7DA9">
        <w:rPr>
          <w:rFonts w:ascii="Times New Roman" w:hAnsi="Times New Roman"/>
        </w:rPr>
        <w:t xml:space="preserve">for </w:t>
      </w:r>
      <w:r w:rsidR="002E3EBA" w:rsidRPr="00EB7DA9">
        <w:rPr>
          <w:rFonts w:ascii="Times New Roman" w:hAnsi="Times New Roman"/>
          <w:bCs/>
          <w:i/>
        </w:rPr>
        <w:t>Approved Inactivated Influenza Vaccines for Different Ages</w:t>
      </w:r>
      <w:r w:rsidR="002E3EBA" w:rsidRPr="00EB7DA9">
        <w:rPr>
          <w:rFonts w:ascii="Times New Roman" w:hAnsi="Times New Roman"/>
          <w:bCs/>
        </w:rPr>
        <w:t>.</w:t>
      </w:r>
      <w:r w:rsidR="00690444" w:rsidRPr="00EB7DA9">
        <w:t xml:space="preserve"> </w:t>
      </w:r>
    </w:p>
    <w:p w:rsidR="002E3EBA" w:rsidRPr="00EB7DA9" w:rsidRDefault="002E3EBA" w:rsidP="00EE7F34">
      <w:pPr>
        <w:widowControl w:val="0"/>
        <w:spacing w:before="120"/>
        <w:jc w:val="center"/>
        <w:rPr>
          <w:b/>
          <w:sz w:val="23"/>
        </w:rPr>
      </w:pPr>
      <w:r w:rsidRPr="00EB7DA9">
        <w:rPr>
          <w:b/>
          <w:sz w:val="23"/>
        </w:rPr>
        <w:t>Inactivated influenza vaccine dosage, by age group - United States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857"/>
        <w:gridCol w:w="3420"/>
        <w:gridCol w:w="2610"/>
        <w:gridCol w:w="2127"/>
      </w:tblGrid>
      <w:tr w:rsidR="00F037AC" w:rsidRPr="00EB7DA9" w:rsidTr="00054254">
        <w:trPr>
          <w:trHeight w:val="341"/>
          <w:jc w:val="center"/>
        </w:trPr>
        <w:tc>
          <w:tcPr>
            <w:tcW w:w="1857" w:type="dxa"/>
          </w:tcPr>
          <w:p w:rsidR="00F037AC" w:rsidRPr="00EB7DA9" w:rsidRDefault="00F037AC" w:rsidP="004945CA">
            <w:pPr>
              <w:widowControl w:val="0"/>
              <w:tabs>
                <w:tab w:val="left" w:pos="90"/>
              </w:tabs>
              <w:spacing w:before="80" w:after="60"/>
              <w:ind w:right="547"/>
              <w:jc w:val="center"/>
              <w:rPr>
                <w:b/>
                <w:sz w:val="20"/>
                <w:szCs w:val="20"/>
              </w:rPr>
            </w:pPr>
            <w:r w:rsidRPr="00EB7DA9">
              <w:rPr>
                <w:b/>
                <w:sz w:val="20"/>
                <w:szCs w:val="20"/>
              </w:rPr>
              <w:t>Age Group</w:t>
            </w:r>
          </w:p>
        </w:tc>
        <w:tc>
          <w:tcPr>
            <w:tcW w:w="3420" w:type="dxa"/>
          </w:tcPr>
          <w:p w:rsidR="00F037AC" w:rsidRPr="00EB7DA9" w:rsidRDefault="00F037AC" w:rsidP="004945CA">
            <w:pPr>
              <w:widowControl w:val="0"/>
              <w:tabs>
                <w:tab w:val="left" w:pos="90"/>
              </w:tabs>
              <w:spacing w:before="80" w:after="60"/>
              <w:ind w:right="547"/>
              <w:jc w:val="center"/>
              <w:rPr>
                <w:b/>
                <w:sz w:val="20"/>
                <w:szCs w:val="20"/>
              </w:rPr>
            </w:pPr>
            <w:r w:rsidRPr="00EB7DA9">
              <w:rPr>
                <w:b/>
                <w:sz w:val="20"/>
                <w:szCs w:val="20"/>
              </w:rPr>
              <w:t>Vaccine</w:t>
            </w:r>
            <w:r w:rsidR="004945CA" w:rsidRPr="00EB7DA9">
              <w:rPr>
                <w:b/>
                <w:sz w:val="20"/>
                <w:szCs w:val="20"/>
              </w:rPr>
              <w:t xml:space="preserve"> </w:t>
            </w:r>
            <w:r w:rsidRPr="00EB7DA9">
              <w:rPr>
                <w:b/>
                <w:sz w:val="20"/>
                <w:szCs w:val="20"/>
              </w:rPr>
              <w:t>(Manufacturer)</w:t>
            </w:r>
          </w:p>
        </w:tc>
        <w:tc>
          <w:tcPr>
            <w:tcW w:w="2610" w:type="dxa"/>
          </w:tcPr>
          <w:p w:rsidR="00F037AC" w:rsidRPr="00EB7DA9" w:rsidRDefault="00F037AC" w:rsidP="004945CA">
            <w:pPr>
              <w:widowControl w:val="0"/>
              <w:tabs>
                <w:tab w:val="left" w:pos="90"/>
              </w:tabs>
              <w:spacing w:before="80" w:after="60"/>
              <w:ind w:right="547"/>
              <w:jc w:val="center"/>
              <w:rPr>
                <w:b/>
                <w:sz w:val="20"/>
                <w:szCs w:val="20"/>
              </w:rPr>
            </w:pPr>
            <w:r w:rsidRPr="00EB7DA9">
              <w:rPr>
                <w:b/>
                <w:sz w:val="20"/>
                <w:szCs w:val="20"/>
              </w:rPr>
              <w:t>Dose</w:t>
            </w:r>
            <w:r w:rsidR="00A244A6" w:rsidRPr="00EB7DA9">
              <w:rPr>
                <w:b/>
                <w:sz w:val="20"/>
                <w:szCs w:val="20"/>
              </w:rPr>
              <w:t xml:space="preserve"> Volume</w:t>
            </w:r>
          </w:p>
        </w:tc>
        <w:tc>
          <w:tcPr>
            <w:tcW w:w="2127" w:type="dxa"/>
          </w:tcPr>
          <w:p w:rsidR="00F037AC" w:rsidRPr="00EB7DA9" w:rsidRDefault="00F037AC" w:rsidP="004945CA">
            <w:pPr>
              <w:widowControl w:val="0"/>
              <w:tabs>
                <w:tab w:val="left" w:pos="90"/>
              </w:tabs>
              <w:spacing w:before="80" w:after="60"/>
              <w:ind w:right="547"/>
              <w:jc w:val="center"/>
              <w:rPr>
                <w:b/>
                <w:sz w:val="20"/>
                <w:szCs w:val="20"/>
              </w:rPr>
            </w:pPr>
            <w:r w:rsidRPr="00EB7DA9">
              <w:rPr>
                <w:b/>
                <w:sz w:val="20"/>
                <w:szCs w:val="20"/>
              </w:rPr>
              <w:t>No. of Doses</w:t>
            </w:r>
          </w:p>
        </w:tc>
      </w:tr>
      <w:tr w:rsidR="00F037AC" w:rsidRPr="00EB7DA9" w:rsidTr="00054254">
        <w:trPr>
          <w:trHeight w:val="143"/>
          <w:jc w:val="center"/>
        </w:trPr>
        <w:tc>
          <w:tcPr>
            <w:tcW w:w="1857" w:type="dxa"/>
            <w:vMerge w:val="restart"/>
          </w:tcPr>
          <w:p w:rsidR="00054254" w:rsidRPr="00EB7DA9" w:rsidRDefault="00054254" w:rsidP="00054254">
            <w:pPr>
              <w:widowControl w:val="0"/>
              <w:tabs>
                <w:tab w:val="left" w:pos="90"/>
              </w:tabs>
              <w:spacing w:before="80" w:after="60"/>
              <w:ind w:right="155"/>
              <w:rPr>
                <w:sz w:val="10"/>
                <w:szCs w:val="10"/>
              </w:rPr>
            </w:pPr>
          </w:p>
          <w:p w:rsidR="00F037AC" w:rsidRPr="00EB7DA9" w:rsidRDefault="00F037AC" w:rsidP="00054254">
            <w:pPr>
              <w:widowControl w:val="0"/>
              <w:tabs>
                <w:tab w:val="left" w:pos="90"/>
              </w:tabs>
              <w:spacing w:before="80" w:after="60"/>
              <w:ind w:right="155"/>
              <w:rPr>
                <w:sz w:val="20"/>
                <w:szCs w:val="20"/>
              </w:rPr>
            </w:pPr>
            <w:r w:rsidRPr="00EB7DA9">
              <w:rPr>
                <w:sz w:val="20"/>
                <w:szCs w:val="20"/>
              </w:rPr>
              <w:t>6 – 35</w:t>
            </w:r>
            <w:r w:rsidR="00054254" w:rsidRPr="00EB7DA9">
              <w:rPr>
                <w:sz w:val="20"/>
                <w:szCs w:val="20"/>
              </w:rPr>
              <w:t xml:space="preserve"> </w:t>
            </w:r>
            <w:r w:rsidRPr="00EB7DA9">
              <w:rPr>
                <w:sz w:val="20"/>
                <w:szCs w:val="20"/>
              </w:rPr>
              <w:t>months</w:t>
            </w:r>
            <w:r w:rsidR="004D77C5" w:rsidRPr="00EB7DA9">
              <w:rPr>
                <w:sz w:val="20"/>
                <w:szCs w:val="20"/>
              </w:rPr>
              <w:t>*</w:t>
            </w:r>
          </w:p>
        </w:tc>
        <w:tc>
          <w:tcPr>
            <w:tcW w:w="3420" w:type="dxa"/>
          </w:tcPr>
          <w:p w:rsidR="00F037AC" w:rsidRPr="00EB7DA9" w:rsidRDefault="00F037AC" w:rsidP="00401459">
            <w:pPr>
              <w:widowControl w:val="0"/>
              <w:tabs>
                <w:tab w:val="left" w:pos="90"/>
              </w:tabs>
              <w:spacing w:before="80" w:after="60"/>
              <w:ind w:right="547"/>
              <w:rPr>
                <w:b/>
                <w:sz w:val="20"/>
                <w:szCs w:val="20"/>
              </w:rPr>
            </w:pPr>
            <w:r w:rsidRPr="00EB7DA9">
              <w:rPr>
                <w:sz w:val="20"/>
                <w:szCs w:val="20"/>
              </w:rPr>
              <w:t>Fluzone (Sanofi)</w:t>
            </w:r>
          </w:p>
        </w:tc>
        <w:tc>
          <w:tcPr>
            <w:tcW w:w="2610" w:type="dxa"/>
          </w:tcPr>
          <w:p w:rsidR="00F037AC" w:rsidRPr="00EB7DA9" w:rsidRDefault="00F037AC" w:rsidP="00E76B9D">
            <w:pPr>
              <w:widowControl w:val="0"/>
              <w:tabs>
                <w:tab w:val="left" w:pos="90"/>
              </w:tabs>
              <w:spacing w:before="80" w:after="60"/>
              <w:ind w:right="547"/>
              <w:rPr>
                <w:sz w:val="20"/>
                <w:szCs w:val="20"/>
              </w:rPr>
            </w:pPr>
            <w:r w:rsidRPr="00EB7DA9">
              <w:rPr>
                <w:sz w:val="20"/>
                <w:szCs w:val="20"/>
              </w:rPr>
              <w:t>0.25 mL</w:t>
            </w:r>
            <w:r w:rsidR="00203431" w:rsidRPr="00EB7DA9">
              <w:rPr>
                <w:sz w:val="20"/>
                <w:szCs w:val="20"/>
                <w:vertAlign w:val="superscript"/>
              </w:rPr>
              <w:t>1</w:t>
            </w:r>
          </w:p>
        </w:tc>
        <w:tc>
          <w:tcPr>
            <w:tcW w:w="2127" w:type="dxa"/>
            <w:vMerge w:val="restart"/>
            <w:vAlign w:val="center"/>
          </w:tcPr>
          <w:p w:rsidR="00F037AC" w:rsidRPr="00EB7DA9" w:rsidRDefault="00F037AC" w:rsidP="005F54E2">
            <w:pPr>
              <w:widowControl w:val="0"/>
              <w:tabs>
                <w:tab w:val="left" w:pos="90"/>
              </w:tabs>
              <w:spacing w:before="80" w:after="60"/>
              <w:ind w:right="547"/>
              <w:rPr>
                <w:sz w:val="20"/>
                <w:szCs w:val="20"/>
              </w:rPr>
            </w:pPr>
            <w:r w:rsidRPr="00EB7DA9">
              <w:rPr>
                <w:sz w:val="20"/>
                <w:szCs w:val="20"/>
              </w:rPr>
              <w:t>1 or 2</w:t>
            </w:r>
          </w:p>
        </w:tc>
      </w:tr>
      <w:tr w:rsidR="00F037AC" w:rsidRPr="00EB7DA9" w:rsidTr="00054254">
        <w:trPr>
          <w:trHeight w:val="143"/>
          <w:jc w:val="center"/>
        </w:trPr>
        <w:tc>
          <w:tcPr>
            <w:tcW w:w="1857" w:type="dxa"/>
            <w:vMerge/>
          </w:tcPr>
          <w:p w:rsidR="00F037AC" w:rsidRPr="00EB7DA9" w:rsidRDefault="00F037AC" w:rsidP="00401459">
            <w:pPr>
              <w:widowControl w:val="0"/>
              <w:tabs>
                <w:tab w:val="left" w:pos="90"/>
              </w:tabs>
              <w:spacing w:before="80" w:after="60"/>
              <w:ind w:right="547"/>
              <w:rPr>
                <w:sz w:val="20"/>
                <w:szCs w:val="20"/>
              </w:rPr>
            </w:pPr>
          </w:p>
        </w:tc>
        <w:tc>
          <w:tcPr>
            <w:tcW w:w="3420" w:type="dxa"/>
          </w:tcPr>
          <w:p w:rsidR="00F037AC" w:rsidRPr="00EB7DA9" w:rsidRDefault="00B46532" w:rsidP="00401459">
            <w:pPr>
              <w:widowControl w:val="0"/>
              <w:tabs>
                <w:tab w:val="left" w:pos="90"/>
              </w:tabs>
              <w:spacing w:before="80" w:after="60"/>
              <w:ind w:right="547"/>
              <w:rPr>
                <w:sz w:val="20"/>
                <w:szCs w:val="20"/>
              </w:rPr>
            </w:pPr>
            <w:r w:rsidRPr="00EB7DA9">
              <w:rPr>
                <w:sz w:val="20"/>
                <w:szCs w:val="20"/>
              </w:rPr>
              <w:t>FluL</w:t>
            </w:r>
            <w:r w:rsidR="00F037AC" w:rsidRPr="00EB7DA9">
              <w:rPr>
                <w:sz w:val="20"/>
                <w:szCs w:val="20"/>
              </w:rPr>
              <w:t>aval (ID Biomedical)</w:t>
            </w:r>
          </w:p>
        </w:tc>
        <w:tc>
          <w:tcPr>
            <w:tcW w:w="2610" w:type="dxa"/>
          </w:tcPr>
          <w:p w:rsidR="00F037AC" w:rsidRPr="00EB7DA9" w:rsidRDefault="00F037AC" w:rsidP="00E76B9D">
            <w:pPr>
              <w:widowControl w:val="0"/>
              <w:tabs>
                <w:tab w:val="left" w:pos="90"/>
              </w:tabs>
              <w:spacing w:before="80" w:after="60"/>
              <w:ind w:right="65"/>
              <w:rPr>
                <w:sz w:val="20"/>
                <w:szCs w:val="20"/>
              </w:rPr>
            </w:pPr>
            <w:r w:rsidRPr="00EB7DA9">
              <w:rPr>
                <w:sz w:val="20"/>
                <w:szCs w:val="20"/>
              </w:rPr>
              <w:t>0.5 mL</w:t>
            </w:r>
            <w:r w:rsidR="00203431" w:rsidRPr="00EB7DA9">
              <w:rPr>
                <w:sz w:val="20"/>
                <w:szCs w:val="20"/>
                <w:vertAlign w:val="superscript"/>
              </w:rPr>
              <w:t>1</w:t>
            </w:r>
            <w:r w:rsidR="00884760" w:rsidRPr="00EB7DA9">
              <w:rPr>
                <w:sz w:val="20"/>
                <w:szCs w:val="20"/>
              </w:rPr>
              <w:t xml:space="preserve">  </w:t>
            </w:r>
            <w:r w:rsidR="00884760" w:rsidRPr="00EB7DA9">
              <w:rPr>
                <w:b/>
                <w:i/>
                <w:color w:val="FF0000"/>
                <w:sz w:val="18"/>
                <w:szCs w:val="18"/>
                <w:lang w:val="en"/>
              </w:rPr>
              <w:t>(NEW)</w:t>
            </w:r>
          </w:p>
        </w:tc>
        <w:tc>
          <w:tcPr>
            <w:tcW w:w="2127" w:type="dxa"/>
            <w:vMerge/>
          </w:tcPr>
          <w:p w:rsidR="00F037AC" w:rsidRPr="00EB7DA9" w:rsidRDefault="00F037AC" w:rsidP="005F54E2">
            <w:pPr>
              <w:widowControl w:val="0"/>
              <w:tabs>
                <w:tab w:val="left" w:pos="90"/>
              </w:tabs>
              <w:spacing w:before="80" w:after="60"/>
              <w:ind w:right="547"/>
              <w:rPr>
                <w:sz w:val="20"/>
                <w:szCs w:val="20"/>
              </w:rPr>
            </w:pPr>
          </w:p>
        </w:tc>
      </w:tr>
      <w:tr w:rsidR="00F037AC" w:rsidRPr="00EB7DA9" w:rsidTr="00054254">
        <w:trPr>
          <w:trHeight w:val="305"/>
          <w:jc w:val="center"/>
        </w:trPr>
        <w:tc>
          <w:tcPr>
            <w:tcW w:w="1857" w:type="dxa"/>
          </w:tcPr>
          <w:p w:rsidR="00F037AC" w:rsidRPr="00EB7DA9" w:rsidRDefault="00F037AC" w:rsidP="00401459">
            <w:pPr>
              <w:widowControl w:val="0"/>
              <w:tabs>
                <w:tab w:val="left" w:pos="90"/>
              </w:tabs>
              <w:spacing w:before="80" w:after="60"/>
              <w:ind w:right="547"/>
              <w:rPr>
                <w:sz w:val="20"/>
                <w:szCs w:val="20"/>
              </w:rPr>
            </w:pPr>
            <w:r w:rsidRPr="00EB7DA9">
              <w:rPr>
                <w:sz w:val="20"/>
                <w:szCs w:val="20"/>
              </w:rPr>
              <w:t>3 – 8 years</w:t>
            </w:r>
          </w:p>
        </w:tc>
        <w:tc>
          <w:tcPr>
            <w:tcW w:w="3420" w:type="dxa"/>
          </w:tcPr>
          <w:p w:rsidR="00F037AC" w:rsidRPr="00EB7DA9" w:rsidRDefault="00F037AC" w:rsidP="0076237A">
            <w:pPr>
              <w:widowControl w:val="0"/>
              <w:tabs>
                <w:tab w:val="left" w:pos="90"/>
              </w:tabs>
              <w:spacing w:before="80" w:after="60"/>
              <w:ind w:right="547"/>
              <w:rPr>
                <w:sz w:val="20"/>
                <w:szCs w:val="20"/>
              </w:rPr>
            </w:pPr>
            <w:r w:rsidRPr="00EB7DA9">
              <w:rPr>
                <w:sz w:val="20"/>
                <w:szCs w:val="20"/>
              </w:rPr>
              <w:t>All Flu Vaccines</w:t>
            </w:r>
          </w:p>
        </w:tc>
        <w:tc>
          <w:tcPr>
            <w:tcW w:w="2610" w:type="dxa"/>
          </w:tcPr>
          <w:p w:rsidR="00F037AC" w:rsidRPr="00EB7DA9" w:rsidRDefault="00F037AC" w:rsidP="0076237A">
            <w:pPr>
              <w:widowControl w:val="0"/>
              <w:tabs>
                <w:tab w:val="left" w:pos="90"/>
              </w:tabs>
              <w:spacing w:before="80" w:after="60"/>
              <w:ind w:right="547"/>
              <w:rPr>
                <w:sz w:val="20"/>
                <w:szCs w:val="20"/>
              </w:rPr>
            </w:pPr>
            <w:r w:rsidRPr="00EB7DA9">
              <w:rPr>
                <w:sz w:val="20"/>
                <w:szCs w:val="20"/>
              </w:rPr>
              <w:t>0.5 mL</w:t>
            </w:r>
          </w:p>
        </w:tc>
        <w:tc>
          <w:tcPr>
            <w:tcW w:w="2127" w:type="dxa"/>
          </w:tcPr>
          <w:p w:rsidR="00F037AC" w:rsidRPr="00EB7DA9" w:rsidRDefault="00F037AC" w:rsidP="005F54E2">
            <w:pPr>
              <w:widowControl w:val="0"/>
              <w:tabs>
                <w:tab w:val="left" w:pos="90"/>
              </w:tabs>
              <w:spacing w:before="80" w:after="60"/>
              <w:ind w:right="547"/>
              <w:rPr>
                <w:sz w:val="20"/>
                <w:szCs w:val="20"/>
              </w:rPr>
            </w:pPr>
            <w:r w:rsidRPr="00EB7DA9">
              <w:rPr>
                <w:sz w:val="20"/>
                <w:szCs w:val="20"/>
              </w:rPr>
              <w:t>1 or 2</w:t>
            </w:r>
          </w:p>
        </w:tc>
      </w:tr>
      <w:tr w:rsidR="00F037AC" w:rsidRPr="00EB7DA9" w:rsidTr="00054254">
        <w:trPr>
          <w:trHeight w:val="386"/>
          <w:jc w:val="center"/>
        </w:trPr>
        <w:tc>
          <w:tcPr>
            <w:tcW w:w="1857" w:type="dxa"/>
          </w:tcPr>
          <w:p w:rsidR="00F037AC" w:rsidRPr="00EB7DA9" w:rsidRDefault="00F037AC" w:rsidP="00087215">
            <w:pPr>
              <w:widowControl w:val="0"/>
              <w:tabs>
                <w:tab w:val="left" w:pos="90"/>
              </w:tabs>
              <w:spacing w:before="80" w:after="60"/>
              <w:ind w:right="547"/>
              <w:rPr>
                <w:sz w:val="20"/>
                <w:szCs w:val="20"/>
              </w:rPr>
            </w:pPr>
            <w:r w:rsidRPr="00EB7DA9">
              <w:rPr>
                <w:sz w:val="20"/>
                <w:szCs w:val="20"/>
                <w:u w:val="single"/>
              </w:rPr>
              <w:t>&gt;</w:t>
            </w:r>
            <w:r w:rsidRPr="00EB7DA9">
              <w:rPr>
                <w:sz w:val="20"/>
                <w:szCs w:val="20"/>
              </w:rPr>
              <w:t>9 years</w:t>
            </w:r>
          </w:p>
        </w:tc>
        <w:tc>
          <w:tcPr>
            <w:tcW w:w="3420" w:type="dxa"/>
          </w:tcPr>
          <w:p w:rsidR="00F037AC" w:rsidRPr="00EB7DA9" w:rsidRDefault="00F037AC" w:rsidP="00401459">
            <w:pPr>
              <w:widowControl w:val="0"/>
              <w:tabs>
                <w:tab w:val="left" w:pos="90"/>
              </w:tabs>
              <w:spacing w:before="80" w:after="60"/>
              <w:ind w:right="547"/>
              <w:rPr>
                <w:sz w:val="20"/>
                <w:szCs w:val="20"/>
              </w:rPr>
            </w:pPr>
            <w:r w:rsidRPr="00EB7DA9">
              <w:rPr>
                <w:sz w:val="20"/>
                <w:szCs w:val="20"/>
              </w:rPr>
              <w:t>All Flu Vaccines</w:t>
            </w:r>
          </w:p>
        </w:tc>
        <w:tc>
          <w:tcPr>
            <w:tcW w:w="2610" w:type="dxa"/>
          </w:tcPr>
          <w:p w:rsidR="00F037AC" w:rsidRPr="00EB7DA9" w:rsidRDefault="00F037AC" w:rsidP="005F54E2">
            <w:pPr>
              <w:widowControl w:val="0"/>
              <w:tabs>
                <w:tab w:val="left" w:pos="90"/>
              </w:tabs>
              <w:spacing w:before="80" w:after="60"/>
              <w:ind w:right="547"/>
              <w:rPr>
                <w:sz w:val="20"/>
                <w:szCs w:val="20"/>
              </w:rPr>
            </w:pPr>
            <w:r w:rsidRPr="00EB7DA9">
              <w:rPr>
                <w:sz w:val="20"/>
                <w:szCs w:val="20"/>
              </w:rPr>
              <w:t>0.5 mL</w:t>
            </w:r>
            <w:r w:rsidR="0076237A" w:rsidRPr="00EB7DA9">
              <w:rPr>
                <w:sz w:val="20"/>
                <w:szCs w:val="20"/>
                <w:vertAlign w:val="superscript"/>
              </w:rPr>
              <w:t>2</w:t>
            </w:r>
          </w:p>
        </w:tc>
        <w:tc>
          <w:tcPr>
            <w:tcW w:w="2127" w:type="dxa"/>
          </w:tcPr>
          <w:p w:rsidR="00F037AC" w:rsidRPr="00EB7DA9" w:rsidRDefault="00F037AC" w:rsidP="005F54E2">
            <w:pPr>
              <w:widowControl w:val="0"/>
              <w:tabs>
                <w:tab w:val="left" w:pos="90"/>
              </w:tabs>
              <w:spacing w:before="80" w:after="60"/>
              <w:ind w:right="547"/>
              <w:rPr>
                <w:sz w:val="20"/>
                <w:szCs w:val="20"/>
              </w:rPr>
            </w:pPr>
            <w:r w:rsidRPr="00EB7DA9">
              <w:rPr>
                <w:sz w:val="20"/>
                <w:szCs w:val="20"/>
              </w:rPr>
              <w:t>1</w:t>
            </w:r>
          </w:p>
        </w:tc>
      </w:tr>
    </w:tbl>
    <w:p w:rsidR="002040A2" w:rsidRPr="00EB7DA9" w:rsidRDefault="00203431" w:rsidP="00C556AB">
      <w:pPr>
        <w:spacing w:beforeLines="40" w:before="96"/>
        <w:ind w:left="270" w:hanging="113"/>
        <w:rPr>
          <w:sz w:val="20"/>
          <w:szCs w:val="20"/>
        </w:rPr>
      </w:pPr>
      <w:r w:rsidRPr="00EB7DA9">
        <w:rPr>
          <w:b/>
          <w:sz w:val="20"/>
          <w:szCs w:val="20"/>
          <w:vertAlign w:val="superscript"/>
        </w:rPr>
        <w:t xml:space="preserve">1 </w:t>
      </w:r>
      <w:r w:rsidR="00FB6021" w:rsidRPr="00EB7DA9">
        <w:rPr>
          <w:b/>
          <w:sz w:val="20"/>
          <w:szCs w:val="20"/>
        </w:rPr>
        <w:t xml:space="preserve">Take Care to Use Correct Volume Per Dose for </w:t>
      </w:r>
      <w:r w:rsidR="00B1282B" w:rsidRPr="00EB7DA9">
        <w:rPr>
          <w:b/>
          <w:sz w:val="20"/>
          <w:szCs w:val="20"/>
        </w:rPr>
        <w:t xml:space="preserve">Young </w:t>
      </w:r>
      <w:r w:rsidR="00FB6021" w:rsidRPr="00EB7DA9">
        <w:rPr>
          <w:b/>
          <w:sz w:val="20"/>
          <w:szCs w:val="20"/>
        </w:rPr>
        <w:t>Children</w:t>
      </w:r>
      <w:r w:rsidR="00FB6021" w:rsidRPr="00EB7DA9">
        <w:rPr>
          <w:sz w:val="20"/>
          <w:szCs w:val="20"/>
        </w:rPr>
        <w:t xml:space="preserve">.  </w:t>
      </w:r>
      <w:r w:rsidR="00F75EEB" w:rsidRPr="00EB7DA9">
        <w:rPr>
          <w:sz w:val="20"/>
          <w:szCs w:val="20"/>
        </w:rPr>
        <w:t>For children ages</w:t>
      </w:r>
      <w:r w:rsidR="002040A2" w:rsidRPr="00EB7DA9">
        <w:rPr>
          <w:sz w:val="20"/>
          <w:szCs w:val="20"/>
        </w:rPr>
        <w:t xml:space="preserve"> 6 through 35 months of age, two IIV products are currently li</w:t>
      </w:r>
      <w:r w:rsidR="00683ABA" w:rsidRPr="00EB7DA9">
        <w:rPr>
          <w:sz w:val="20"/>
          <w:szCs w:val="20"/>
        </w:rPr>
        <w:t xml:space="preserve">censed by the FDA. The </w:t>
      </w:r>
      <w:r w:rsidR="002040A2" w:rsidRPr="00EB7DA9">
        <w:rPr>
          <w:sz w:val="20"/>
          <w:szCs w:val="20"/>
        </w:rPr>
        <w:t xml:space="preserve">dose volumes </w:t>
      </w:r>
      <w:r w:rsidR="002040A2" w:rsidRPr="00EB7DA9">
        <w:rPr>
          <w:sz w:val="20"/>
          <w:szCs w:val="20"/>
          <w:u w:val="single"/>
        </w:rPr>
        <w:t>differ</w:t>
      </w:r>
      <w:r w:rsidR="00F75EEB" w:rsidRPr="00EB7DA9">
        <w:rPr>
          <w:sz w:val="20"/>
          <w:szCs w:val="20"/>
        </w:rPr>
        <w:t xml:space="preserve"> for these formulations.</w:t>
      </w:r>
      <w:r w:rsidR="002040A2" w:rsidRPr="00EB7DA9">
        <w:rPr>
          <w:sz w:val="20"/>
          <w:szCs w:val="20"/>
        </w:rPr>
        <w:t xml:space="preserve"> Children in this </w:t>
      </w:r>
      <w:r w:rsidR="00F75EEB" w:rsidRPr="00EB7DA9">
        <w:rPr>
          <w:sz w:val="20"/>
          <w:szCs w:val="20"/>
        </w:rPr>
        <w:t xml:space="preserve">age group may receive either </w:t>
      </w:r>
      <w:r w:rsidR="002040A2" w:rsidRPr="00EB7DA9">
        <w:rPr>
          <w:sz w:val="20"/>
          <w:szCs w:val="20"/>
        </w:rPr>
        <w:t>a 0.5</w:t>
      </w:r>
      <w:r w:rsidR="00087215" w:rsidRPr="00EB7DA9">
        <w:rPr>
          <w:sz w:val="20"/>
          <w:szCs w:val="20"/>
        </w:rPr>
        <w:t xml:space="preserve"> </w:t>
      </w:r>
      <w:r w:rsidR="002040A2" w:rsidRPr="00EB7DA9">
        <w:rPr>
          <w:sz w:val="20"/>
          <w:szCs w:val="20"/>
        </w:rPr>
        <w:t>mL</w:t>
      </w:r>
      <w:r w:rsidR="00B1282B" w:rsidRPr="00EB7DA9">
        <w:rPr>
          <w:sz w:val="20"/>
          <w:szCs w:val="20"/>
        </w:rPr>
        <w:t xml:space="preserve"> dose of FluLaval Quadrivalent, OR</w:t>
      </w:r>
      <w:r w:rsidR="002040A2" w:rsidRPr="00EB7DA9">
        <w:rPr>
          <w:sz w:val="20"/>
          <w:szCs w:val="20"/>
        </w:rPr>
        <w:t xml:space="preserve"> 0.25</w:t>
      </w:r>
      <w:r w:rsidR="00087215" w:rsidRPr="00EB7DA9">
        <w:rPr>
          <w:sz w:val="20"/>
          <w:szCs w:val="20"/>
        </w:rPr>
        <w:t xml:space="preserve"> </w:t>
      </w:r>
      <w:r w:rsidR="002040A2" w:rsidRPr="00EB7DA9">
        <w:rPr>
          <w:sz w:val="20"/>
          <w:szCs w:val="20"/>
        </w:rPr>
        <w:t>mL dose of Fluzone Quadrivalent</w:t>
      </w:r>
      <w:r w:rsidR="00B1282B" w:rsidRPr="00EB7DA9">
        <w:rPr>
          <w:sz w:val="20"/>
          <w:szCs w:val="20"/>
        </w:rPr>
        <w:t xml:space="preserve"> for </w:t>
      </w:r>
      <w:r w:rsidR="00B1282B" w:rsidRPr="00EB7DA9">
        <w:rPr>
          <w:b/>
          <w:sz w:val="20"/>
          <w:szCs w:val="20"/>
        </w:rPr>
        <w:t>any</w:t>
      </w:r>
      <w:r w:rsidR="00683ABA" w:rsidRPr="00EB7DA9">
        <w:rPr>
          <w:sz w:val="20"/>
          <w:szCs w:val="20"/>
        </w:rPr>
        <w:t xml:space="preserve"> dose</w:t>
      </w:r>
      <w:r w:rsidR="00B1282B" w:rsidRPr="00EB7DA9">
        <w:rPr>
          <w:sz w:val="20"/>
          <w:szCs w:val="20"/>
        </w:rPr>
        <w:t xml:space="preserve"> needed</w:t>
      </w:r>
      <w:r w:rsidR="00683ABA" w:rsidRPr="00EB7DA9">
        <w:rPr>
          <w:sz w:val="20"/>
          <w:szCs w:val="20"/>
        </w:rPr>
        <w:t>.</w:t>
      </w:r>
      <w:r w:rsidR="00C556AB" w:rsidRPr="00EB7DA9">
        <w:rPr>
          <w:sz w:val="20"/>
          <w:szCs w:val="20"/>
        </w:rPr>
        <w:t xml:space="preserve"> </w:t>
      </w:r>
      <w:r w:rsidR="00C65416" w:rsidRPr="00EB7DA9">
        <w:rPr>
          <w:sz w:val="20"/>
          <w:szCs w:val="20"/>
        </w:rPr>
        <w:t xml:space="preserve">For those children who need 2 doses this season, the 2 doses do </w:t>
      </w:r>
      <w:r w:rsidR="00C65416" w:rsidRPr="00EB7DA9">
        <w:rPr>
          <w:b/>
          <w:sz w:val="20"/>
          <w:szCs w:val="20"/>
        </w:rPr>
        <w:t>not</w:t>
      </w:r>
      <w:r w:rsidR="00C65416" w:rsidRPr="00EB7DA9">
        <w:rPr>
          <w:sz w:val="20"/>
          <w:szCs w:val="20"/>
        </w:rPr>
        <w:t xml:space="preserve"> need to be the same product.</w:t>
      </w:r>
    </w:p>
    <w:p w:rsidR="00203431" w:rsidRPr="00EB7DA9" w:rsidRDefault="00203431" w:rsidP="00C556AB">
      <w:pPr>
        <w:spacing w:beforeLines="40" w:before="96"/>
        <w:ind w:left="270" w:hanging="113"/>
        <w:rPr>
          <w:sz w:val="20"/>
          <w:szCs w:val="20"/>
        </w:rPr>
      </w:pPr>
      <w:r w:rsidRPr="00EB7DA9">
        <w:rPr>
          <w:b/>
          <w:sz w:val="20"/>
          <w:szCs w:val="20"/>
          <w:vertAlign w:val="superscript"/>
        </w:rPr>
        <w:t xml:space="preserve">2 </w:t>
      </w:r>
      <w:r w:rsidR="00094728" w:rsidRPr="00EB7DA9">
        <w:rPr>
          <w:sz w:val="20"/>
          <w:szCs w:val="20"/>
        </w:rPr>
        <w:t>Excep</w:t>
      </w:r>
      <w:r w:rsidR="00A70E51" w:rsidRPr="00EB7DA9">
        <w:rPr>
          <w:sz w:val="20"/>
          <w:szCs w:val="20"/>
        </w:rPr>
        <w:t>tion.</w:t>
      </w:r>
      <w:r w:rsidR="00094728" w:rsidRPr="00EB7DA9">
        <w:rPr>
          <w:sz w:val="20"/>
          <w:szCs w:val="20"/>
        </w:rPr>
        <w:t xml:space="preserve"> </w:t>
      </w:r>
      <w:r w:rsidR="0077267E" w:rsidRPr="00EB7DA9">
        <w:rPr>
          <w:sz w:val="20"/>
          <w:szCs w:val="20"/>
        </w:rPr>
        <w:t>Fluzone</w:t>
      </w:r>
      <w:r w:rsidR="00094728" w:rsidRPr="00EB7DA9">
        <w:rPr>
          <w:sz w:val="20"/>
          <w:szCs w:val="20"/>
        </w:rPr>
        <w:t xml:space="preserve"> Intradermal Quadrivalent which is given </w:t>
      </w:r>
      <w:r w:rsidR="001D0AB1" w:rsidRPr="00EB7DA9">
        <w:rPr>
          <w:sz w:val="20"/>
          <w:szCs w:val="20"/>
        </w:rPr>
        <w:t xml:space="preserve">as an </w:t>
      </w:r>
      <w:r w:rsidR="0077267E" w:rsidRPr="00EB7DA9">
        <w:rPr>
          <w:sz w:val="20"/>
          <w:szCs w:val="20"/>
        </w:rPr>
        <w:t xml:space="preserve">0.1 mL </w:t>
      </w:r>
      <w:r w:rsidR="00094728" w:rsidRPr="00EB7DA9">
        <w:rPr>
          <w:sz w:val="20"/>
          <w:szCs w:val="20"/>
        </w:rPr>
        <w:t xml:space="preserve">dose </w:t>
      </w:r>
      <w:r w:rsidR="0077267E" w:rsidRPr="00EB7DA9">
        <w:rPr>
          <w:sz w:val="20"/>
          <w:szCs w:val="20"/>
        </w:rPr>
        <w:t>ID</w:t>
      </w:r>
      <w:r w:rsidRPr="00EB7DA9">
        <w:rPr>
          <w:sz w:val="20"/>
          <w:szCs w:val="20"/>
        </w:rPr>
        <w:t>.</w:t>
      </w:r>
      <w:r w:rsidR="0076237A" w:rsidRPr="00EB7DA9">
        <w:rPr>
          <w:sz w:val="20"/>
          <w:szCs w:val="20"/>
        </w:rPr>
        <w:t xml:space="preserve">  See Table 1 o</w:t>
      </w:r>
      <w:r w:rsidR="0077267E" w:rsidRPr="00EB7DA9">
        <w:rPr>
          <w:sz w:val="20"/>
          <w:szCs w:val="20"/>
        </w:rPr>
        <w:t>n page 5 and the package insert</w:t>
      </w:r>
      <w:r w:rsidR="0076237A" w:rsidRPr="00EB7DA9">
        <w:rPr>
          <w:sz w:val="20"/>
          <w:szCs w:val="20"/>
        </w:rPr>
        <w:t xml:space="preserve"> for additional guidance.</w:t>
      </w:r>
    </w:p>
    <w:p w:rsidR="00FB6021" w:rsidRPr="00EB7DA9" w:rsidRDefault="00FB6021" w:rsidP="009E5E8A">
      <w:pPr>
        <w:widowControl w:val="0"/>
        <w:tabs>
          <w:tab w:val="left" w:pos="3243"/>
        </w:tabs>
        <w:ind w:left="360" w:hanging="203"/>
        <w:rPr>
          <w:b/>
          <w:bCs/>
          <w:sz w:val="16"/>
          <w:szCs w:val="16"/>
        </w:rPr>
      </w:pPr>
    </w:p>
    <w:p w:rsidR="00261CB8" w:rsidRPr="00EB7DA9" w:rsidRDefault="00277E92" w:rsidP="0054545C">
      <w:pPr>
        <w:widowControl w:val="0"/>
        <w:tabs>
          <w:tab w:val="left" w:pos="3243"/>
        </w:tabs>
        <w:ind w:left="360" w:hanging="274"/>
        <w:rPr>
          <w:b/>
          <w:bCs/>
          <w:sz w:val="20"/>
          <w:szCs w:val="20"/>
        </w:rPr>
      </w:pPr>
      <w:r w:rsidRPr="00EB7DA9">
        <w:rPr>
          <w:b/>
          <w:bCs/>
          <w:sz w:val="20"/>
          <w:szCs w:val="20"/>
        </w:rPr>
        <w:t>Note on children &lt; 9 Years:</w:t>
      </w:r>
    </w:p>
    <w:p w:rsidR="00812520" w:rsidRPr="00EB7DA9" w:rsidRDefault="00261CB8" w:rsidP="007D756F">
      <w:pPr>
        <w:pStyle w:val="ListParagraph"/>
        <w:widowControl w:val="0"/>
        <w:numPr>
          <w:ilvl w:val="0"/>
          <w:numId w:val="10"/>
        </w:numPr>
        <w:ind w:left="630" w:hanging="270"/>
        <w:rPr>
          <w:rFonts w:ascii="Times New Roman" w:hAnsi="Times New Roman"/>
          <w:sz w:val="20"/>
          <w:szCs w:val="20"/>
        </w:rPr>
      </w:pPr>
      <w:r w:rsidRPr="00EB7DA9">
        <w:rPr>
          <w:rFonts w:ascii="Times New Roman" w:hAnsi="Times New Roman"/>
          <w:bCs/>
          <w:sz w:val="20"/>
          <w:szCs w:val="20"/>
        </w:rPr>
        <w:t xml:space="preserve">For children 6 months through 8 years who are receiving influenza vaccine for the first time or who </w:t>
      </w:r>
      <w:r w:rsidR="003B5809" w:rsidRPr="00EB7DA9">
        <w:rPr>
          <w:rFonts w:ascii="Times New Roman" w:hAnsi="Times New Roman"/>
          <w:bCs/>
          <w:sz w:val="20"/>
          <w:szCs w:val="20"/>
        </w:rPr>
        <w:t>have had a total of only 1 dose of influenza vaccine in any</w:t>
      </w:r>
      <w:r w:rsidR="0054545C" w:rsidRPr="00EB7DA9">
        <w:rPr>
          <w:rFonts w:ascii="Times New Roman" w:hAnsi="Times New Roman"/>
          <w:bCs/>
          <w:sz w:val="20"/>
          <w:szCs w:val="20"/>
        </w:rPr>
        <w:t xml:space="preserve"> previous seasons prior to July</w:t>
      </w:r>
      <w:r w:rsidR="005C68E8" w:rsidRPr="00EB7DA9">
        <w:rPr>
          <w:rFonts w:ascii="Times New Roman" w:hAnsi="Times New Roman"/>
          <w:bCs/>
          <w:sz w:val="20"/>
          <w:szCs w:val="20"/>
        </w:rPr>
        <w:t xml:space="preserve"> </w:t>
      </w:r>
      <w:r w:rsidR="0054545C" w:rsidRPr="00EB7DA9">
        <w:rPr>
          <w:rFonts w:ascii="Times New Roman" w:hAnsi="Times New Roman"/>
          <w:bCs/>
          <w:sz w:val="20"/>
          <w:szCs w:val="20"/>
        </w:rPr>
        <w:t>1, 2017</w:t>
      </w:r>
      <w:r w:rsidRPr="00EB7DA9">
        <w:rPr>
          <w:rFonts w:ascii="Times New Roman" w:hAnsi="Times New Roman"/>
          <w:bCs/>
          <w:sz w:val="20"/>
          <w:szCs w:val="20"/>
        </w:rPr>
        <w:t>, administer 2 doses</w:t>
      </w:r>
      <w:r w:rsidR="00E25515" w:rsidRPr="00EB7DA9">
        <w:rPr>
          <w:rFonts w:ascii="Times New Roman" w:hAnsi="Times New Roman"/>
          <w:bCs/>
          <w:sz w:val="20"/>
          <w:szCs w:val="20"/>
        </w:rPr>
        <w:t xml:space="preserve"> </w:t>
      </w:r>
      <w:r w:rsidR="00E2313C" w:rsidRPr="00EB7DA9">
        <w:rPr>
          <w:rFonts w:ascii="Times New Roman" w:hAnsi="Times New Roman"/>
          <w:bCs/>
          <w:sz w:val="20"/>
          <w:szCs w:val="20"/>
        </w:rPr>
        <w:t>(</w:t>
      </w:r>
      <w:r w:rsidR="00E25515" w:rsidRPr="00EB7DA9">
        <w:rPr>
          <w:rFonts w:ascii="Times New Roman" w:hAnsi="Times New Roman"/>
          <w:bCs/>
          <w:sz w:val="20"/>
          <w:szCs w:val="20"/>
        </w:rPr>
        <w:t xml:space="preserve">of the </w:t>
      </w:r>
      <w:r w:rsidR="00E25515" w:rsidRPr="00EB7DA9">
        <w:rPr>
          <w:rFonts w:ascii="Times New Roman" w:hAnsi="Times New Roman"/>
          <w:b/>
          <w:bCs/>
          <w:sz w:val="20"/>
          <w:szCs w:val="20"/>
        </w:rPr>
        <w:t>appropriate</w:t>
      </w:r>
      <w:r w:rsidR="00E25515" w:rsidRPr="00EB7DA9">
        <w:rPr>
          <w:rFonts w:ascii="Times New Roman" w:hAnsi="Times New Roman"/>
          <w:bCs/>
          <w:sz w:val="20"/>
          <w:szCs w:val="20"/>
        </w:rPr>
        <w:t xml:space="preserve"> </w:t>
      </w:r>
      <w:r w:rsidR="00E2313C" w:rsidRPr="00EB7DA9">
        <w:rPr>
          <w:rFonts w:ascii="Times New Roman" w:hAnsi="Times New Roman"/>
          <w:bCs/>
          <w:sz w:val="20"/>
          <w:szCs w:val="20"/>
        </w:rPr>
        <w:t xml:space="preserve">dose </w:t>
      </w:r>
      <w:r w:rsidR="00E25515" w:rsidRPr="00EB7DA9">
        <w:rPr>
          <w:rFonts w:ascii="Times New Roman" w:hAnsi="Times New Roman"/>
          <w:bCs/>
          <w:sz w:val="20"/>
          <w:szCs w:val="20"/>
        </w:rPr>
        <w:t>volume</w:t>
      </w:r>
      <w:r w:rsidR="00683ABA" w:rsidRPr="00EB7DA9">
        <w:rPr>
          <w:rFonts w:ascii="Times New Roman" w:hAnsi="Times New Roman"/>
          <w:bCs/>
          <w:sz w:val="20"/>
          <w:szCs w:val="20"/>
        </w:rPr>
        <w:t xml:space="preserve"> for age and formulation</w:t>
      </w:r>
      <w:r w:rsidR="002D6FD5" w:rsidRPr="00EB7DA9">
        <w:rPr>
          <w:rFonts w:ascii="Times New Roman" w:hAnsi="Times New Roman"/>
          <w:bCs/>
          <w:sz w:val="20"/>
          <w:szCs w:val="20"/>
        </w:rPr>
        <w:t>,</w:t>
      </w:r>
      <w:r w:rsidR="00E25515" w:rsidRPr="00EB7DA9">
        <w:rPr>
          <w:rFonts w:ascii="Times New Roman" w:hAnsi="Times New Roman"/>
          <w:bCs/>
          <w:sz w:val="20"/>
          <w:szCs w:val="20"/>
        </w:rPr>
        <w:t xml:space="preserve"> </w:t>
      </w:r>
      <w:r w:rsidR="00E2313C" w:rsidRPr="00EB7DA9">
        <w:rPr>
          <w:rFonts w:ascii="Times New Roman" w:hAnsi="Times New Roman"/>
          <w:bCs/>
          <w:sz w:val="20"/>
          <w:szCs w:val="20"/>
        </w:rPr>
        <w:t xml:space="preserve">as described above) </w:t>
      </w:r>
      <w:r w:rsidRPr="00EB7DA9">
        <w:rPr>
          <w:rFonts w:ascii="Times New Roman" w:hAnsi="Times New Roman"/>
          <w:bCs/>
          <w:sz w:val="20"/>
          <w:szCs w:val="20"/>
        </w:rPr>
        <w:t xml:space="preserve">separated by </w:t>
      </w:r>
      <w:r w:rsidRPr="00EB7DA9">
        <w:rPr>
          <w:rFonts w:ascii="Times New Roman" w:hAnsi="Times New Roman"/>
          <w:bCs/>
          <w:sz w:val="20"/>
          <w:szCs w:val="20"/>
          <w:u w:val="single"/>
        </w:rPr>
        <w:t>&gt;</w:t>
      </w:r>
      <w:r w:rsidRPr="00EB7DA9">
        <w:rPr>
          <w:rFonts w:ascii="Times New Roman" w:hAnsi="Times New Roman"/>
          <w:bCs/>
          <w:sz w:val="20"/>
          <w:szCs w:val="20"/>
        </w:rPr>
        <w:t>4 weeks. See Figure 1 on page 4 for additional guidance.</w:t>
      </w:r>
    </w:p>
    <w:p w:rsidR="0054545C" w:rsidRPr="00EB7DA9" w:rsidRDefault="00683ABA" w:rsidP="0054545C">
      <w:pPr>
        <w:pStyle w:val="ListParagraph"/>
        <w:widowControl w:val="0"/>
        <w:numPr>
          <w:ilvl w:val="0"/>
          <w:numId w:val="10"/>
        </w:numPr>
        <w:spacing w:after="0"/>
        <w:ind w:left="630" w:hanging="270"/>
      </w:pPr>
      <w:r w:rsidRPr="00EB7DA9">
        <w:rPr>
          <w:rFonts w:ascii="Times New Roman" w:hAnsi="Times New Roman"/>
          <w:sz w:val="20"/>
          <w:szCs w:val="20"/>
        </w:rPr>
        <w:t>Children 6</w:t>
      </w:r>
      <w:r w:rsidR="00261CB8" w:rsidRPr="00EB7DA9">
        <w:rPr>
          <w:rFonts w:ascii="Times New Roman" w:hAnsi="Times New Roman"/>
          <w:sz w:val="20"/>
          <w:szCs w:val="20"/>
        </w:rPr>
        <w:t xml:space="preserve"> months through 8 years of age who have received </w:t>
      </w:r>
      <w:r w:rsidR="00264A51" w:rsidRPr="00EB7DA9">
        <w:rPr>
          <w:rFonts w:ascii="Times New Roman" w:hAnsi="Times New Roman"/>
          <w:sz w:val="20"/>
          <w:szCs w:val="20"/>
        </w:rPr>
        <w:t xml:space="preserve">a total of </w:t>
      </w:r>
      <w:r w:rsidR="00261CB8" w:rsidRPr="00EB7DA9">
        <w:rPr>
          <w:rFonts w:ascii="Times New Roman" w:hAnsi="Times New Roman"/>
          <w:sz w:val="20"/>
          <w:szCs w:val="20"/>
        </w:rPr>
        <w:t xml:space="preserve">2 doses in any season prior </w:t>
      </w:r>
      <w:r w:rsidR="00264A51" w:rsidRPr="00EB7DA9">
        <w:rPr>
          <w:rFonts w:ascii="Times New Roman" w:hAnsi="Times New Roman"/>
          <w:sz w:val="20"/>
          <w:szCs w:val="20"/>
        </w:rPr>
        <w:t>to</w:t>
      </w:r>
      <w:r w:rsidR="00054254" w:rsidRPr="00EB7DA9">
        <w:rPr>
          <w:rFonts w:ascii="Times New Roman" w:hAnsi="Times New Roman"/>
          <w:sz w:val="20"/>
          <w:szCs w:val="20"/>
        </w:rPr>
        <w:t xml:space="preserve"> </w:t>
      </w:r>
      <w:r w:rsidR="00264A51" w:rsidRPr="00EB7DA9">
        <w:rPr>
          <w:rFonts w:ascii="Times New Roman" w:hAnsi="Times New Roman"/>
          <w:sz w:val="20"/>
          <w:szCs w:val="20"/>
        </w:rPr>
        <w:t>July</w:t>
      </w:r>
      <w:r w:rsidR="00754377" w:rsidRPr="00EB7DA9">
        <w:rPr>
          <w:rFonts w:ascii="Times New Roman" w:hAnsi="Times New Roman"/>
          <w:sz w:val="20"/>
          <w:szCs w:val="20"/>
        </w:rPr>
        <w:t xml:space="preserve"> </w:t>
      </w:r>
      <w:r w:rsidR="00B74F00" w:rsidRPr="00EB7DA9">
        <w:rPr>
          <w:rFonts w:ascii="Times New Roman" w:hAnsi="Times New Roman"/>
          <w:sz w:val="20"/>
          <w:szCs w:val="20"/>
        </w:rPr>
        <w:t>1, 2017</w:t>
      </w:r>
      <w:r w:rsidR="00264A51" w:rsidRPr="00EB7DA9">
        <w:rPr>
          <w:rFonts w:ascii="Times New Roman" w:hAnsi="Times New Roman"/>
          <w:sz w:val="20"/>
          <w:szCs w:val="20"/>
        </w:rPr>
        <w:t xml:space="preserve"> need only 1</w:t>
      </w:r>
      <w:r w:rsidR="004033FA" w:rsidRPr="00EB7DA9">
        <w:rPr>
          <w:rFonts w:ascii="Times New Roman" w:hAnsi="Times New Roman"/>
          <w:sz w:val="20"/>
          <w:szCs w:val="20"/>
        </w:rPr>
        <w:t xml:space="preserve"> dose this season. Please note,</w:t>
      </w:r>
      <w:r w:rsidR="00264A51" w:rsidRPr="00EB7DA9">
        <w:rPr>
          <w:rFonts w:ascii="Times New Roman" w:hAnsi="Times New Roman"/>
          <w:sz w:val="20"/>
          <w:szCs w:val="20"/>
        </w:rPr>
        <w:t xml:space="preserve"> the 2 doses need not have been received during the same season or consecutive seasons.</w:t>
      </w:r>
      <w:r w:rsidR="0054545C" w:rsidRPr="00EB7DA9">
        <w:br w:type="page"/>
      </w:r>
    </w:p>
    <w:p w:rsidR="008A757E" w:rsidRPr="00EB7DA9" w:rsidRDefault="00D41141" w:rsidP="002040A2">
      <w:pPr>
        <w:pStyle w:val="ListParagraph"/>
        <w:widowControl w:val="0"/>
        <w:numPr>
          <w:ilvl w:val="0"/>
          <w:numId w:val="4"/>
        </w:numPr>
        <w:tabs>
          <w:tab w:val="left" w:pos="399"/>
        </w:tabs>
        <w:spacing w:beforeLines="40" w:before="96" w:after="0" w:line="252" w:lineRule="auto"/>
        <w:ind w:right="202"/>
        <w:rPr>
          <w:rFonts w:ascii="Times New Roman" w:hAnsi="Times New Roman"/>
          <w:b/>
        </w:rPr>
      </w:pPr>
      <w:r w:rsidRPr="00EB7DA9">
        <w:rPr>
          <w:rFonts w:ascii="Times New Roman" w:hAnsi="Times New Roman"/>
          <w:b/>
          <w:color w:val="231F20"/>
        </w:rPr>
        <w:t xml:space="preserve">Prepare and </w:t>
      </w:r>
      <w:r w:rsidR="008A757E" w:rsidRPr="00EB7DA9">
        <w:rPr>
          <w:rFonts w:ascii="Times New Roman" w:hAnsi="Times New Roman"/>
          <w:b/>
          <w:color w:val="231F20"/>
        </w:rPr>
        <w:t xml:space="preserve">administer vaccine. </w:t>
      </w:r>
    </w:p>
    <w:p w:rsidR="008A757E" w:rsidRPr="00EB7DA9" w:rsidRDefault="008A757E" w:rsidP="00742910">
      <w:pPr>
        <w:widowControl w:val="0"/>
        <w:numPr>
          <w:ilvl w:val="0"/>
          <w:numId w:val="3"/>
        </w:numPr>
        <w:tabs>
          <w:tab w:val="left" w:pos="399"/>
        </w:tabs>
        <w:spacing w:line="252" w:lineRule="auto"/>
        <w:ind w:right="202"/>
      </w:pPr>
      <w:r w:rsidRPr="00EB7DA9">
        <w:t>Have adolescents and adults seated to prevent injury should syncope occur.</w:t>
      </w:r>
    </w:p>
    <w:p w:rsidR="008A757E" w:rsidRPr="00EB7DA9" w:rsidRDefault="008A757E" w:rsidP="00742910">
      <w:pPr>
        <w:widowControl w:val="0"/>
        <w:numPr>
          <w:ilvl w:val="0"/>
          <w:numId w:val="3"/>
        </w:numPr>
        <w:tabs>
          <w:tab w:val="left" w:pos="399"/>
        </w:tabs>
        <w:spacing w:line="252" w:lineRule="auto"/>
        <w:ind w:right="202"/>
      </w:pPr>
      <w:r w:rsidRPr="00EB7DA9">
        <w:t>Prepare a vaccine formulation as outlined below.</w:t>
      </w:r>
    </w:p>
    <w:p w:rsidR="00C854C9" w:rsidRPr="00EB7DA9" w:rsidRDefault="00AB74F3" w:rsidP="00742910">
      <w:pPr>
        <w:widowControl w:val="0"/>
        <w:numPr>
          <w:ilvl w:val="0"/>
          <w:numId w:val="3"/>
        </w:numPr>
        <w:tabs>
          <w:tab w:val="left" w:pos="900"/>
        </w:tabs>
        <w:ind w:right="648"/>
      </w:pPr>
      <w:r w:rsidRPr="00EB7DA9">
        <w:t>Agitate the vial</w:t>
      </w:r>
      <w:r w:rsidR="00C854C9" w:rsidRPr="00EB7DA9">
        <w:t xml:space="preserve"> before withdrawing </w:t>
      </w:r>
      <w:r w:rsidR="00B23A40" w:rsidRPr="00EB7DA9">
        <w:t>vaccine</w:t>
      </w:r>
      <w:r w:rsidRPr="00EB7DA9">
        <w:t xml:space="preserve"> </w:t>
      </w:r>
      <w:r w:rsidR="007B0560" w:rsidRPr="00EB7DA9">
        <w:t>(</w:t>
      </w:r>
      <w:r w:rsidRPr="00EB7DA9">
        <w:t>or agitate the prefilled syringe</w:t>
      </w:r>
      <w:r w:rsidR="004319E0">
        <w:t>)</w:t>
      </w:r>
      <w:r w:rsidRPr="00EB7DA9">
        <w:t xml:space="preserve"> in order to mix the vaccine thoroughly and obtain a uniform suspension before administering.</w:t>
      </w:r>
    </w:p>
    <w:p w:rsidR="002D6FD5" w:rsidRPr="00EB7DA9" w:rsidRDefault="005B204C" w:rsidP="00E46135">
      <w:pPr>
        <w:widowControl w:val="0"/>
        <w:numPr>
          <w:ilvl w:val="0"/>
          <w:numId w:val="3"/>
        </w:numPr>
      </w:pPr>
      <w:r w:rsidRPr="00EB7DA9">
        <w:t>If administering Fluzone Intradermal or Afluria by PharmaJet Stratis Needle-Free Injection System see package inserts and special manufacturer guidance for those products.</w:t>
      </w:r>
      <w:r w:rsidR="001201EA" w:rsidRPr="00EB7DA9">
        <w:t xml:space="preserve"> </w:t>
      </w:r>
      <w:r w:rsidRPr="00EB7DA9">
        <w:t>Administer all other formulations of IIV intramuscularly (IM), according to the recommended age-specific dose and schedule.</w:t>
      </w:r>
      <w:r w:rsidR="001201EA" w:rsidRPr="00EB7DA9">
        <w:t xml:space="preserve"> </w:t>
      </w:r>
    </w:p>
    <w:p w:rsidR="00D00F15" w:rsidRPr="00EB7DA9" w:rsidRDefault="005B204C" w:rsidP="002040A2">
      <w:pPr>
        <w:widowControl w:val="0"/>
        <w:numPr>
          <w:ilvl w:val="0"/>
          <w:numId w:val="3"/>
        </w:numPr>
      </w:pPr>
      <w:r w:rsidRPr="00EB7DA9">
        <w:rPr>
          <w:b/>
        </w:rPr>
        <w:t>Administer IM vaccines at a 90</w:t>
      </w:r>
      <w:r w:rsidRPr="00EB7DA9">
        <w:rPr>
          <w:b/>
          <w:vertAlign w:val="superscript"/>
        </w:rPr>
        <w:t>0</w:t>
      </w:r>
      <w:r w:rsidRPr="00EB7DA9">
        <w:rPr>
          <w:b/>
        </w:rPr>
        <w:t xml:space="preserve"> angle with 22-25-gauge needle</w:t>
      </w:r>
      <w:r w:rsidRPr="00EB7DA9">
        <w:t>.</w:t>
      </w:r>
      <w:r w:rsidR="001201EA" w:rsidRPr="00EB7DA9">
        <w:t xml:space="preserve"> </w:t>
      </w:r>
      <w:r w:rsidRPr="00EB7DA9">
        <w:t>The needle length for IM injections depends upon the age, gender, and/or weight of the vaccine r</w:t>
      </w:r>
      <w:r w:rsidR="00CD1809" w:rsidRPr="00EB7DA9">
        <w:t>ecipient (see</w:t>
      </w:r>
      <w:r w:rsidR="00CA10E7" w:rsidRPr="00EB7DA9">
        <w:t xml:space="preserve"> table</w:t>
      </w:r>
      <w:r w:rsidR="002D6FD5" w:rsidRPr="00EB7DA9">
        <w:t xml:space="preserve"> below</w:t>
      </w:r>
      <w:r w:rsidR="00CA10E7" w:rsidRPr="00EB7DA9">
        <w:t>)</w:t>
      </w:r>
      <w:r w:rsidRPr="00EB7DA9">
        <w:t>.</w:t>
      </w:r>
    </w:p>
    <w:p w:rsidR="00754377" w:rsidRPr="00EB7DA9" w:rsidRDefault="00754377" w:rsidP="00FB3921">
      <w:pPr>
        <w:widowControl w:val="0"/>
        <w:numPr>
          <w:ilvl w:val="0"/>
          <w:numId w:val="7"/>
        </w:numPr>
        <w:tabs>
          <w:tab w:val="left" w:pos="399"/>
        </w:tabs>
        <w:spacing w:line="252" w:lineRule="auto"/>
        <w:ind w:left="720" w:right="202"/>
        <w:rPr>
          <w:rFonts w:ascii="Arial" w:eastAsia="Arial" w:hAnsi="Arial" w:cs="Arial"/>
          <w:sz w:val="3"/>
          <w:szCs w:val="3"/>
        </w:rPr>
      </w:pPr>
    </w:p>
    <w:p w:rsidR="00CA2F3A" w:rsidRPr="00EB7DA9" w:rsidRDefault="00CF13E2" w:rsidP="00CF13E2">
      <w:pPr>
        <w:widowControl w:val="0"/>
        <w:numPr>
          <w:ilvl w:val="0"/>
          <w:numId w:val="7"/>
        </w:numPr>
        <w:tabs>
          <w:tab w:val="left" w:pos="399"/>
        </w:tabs>
        <w:spacing w:before="8" w:after="80" w:line="252" w:lineRule="auto"/>
        <w:ind w:left="720" w:right="202"/>
        <w:rPr>
          <w:rFonts w:ascii="Arial" w:eastAsia="Arial" w:hAnsi="Arial" w:cs="Arial"/>
          <w:sz w:val="3"/>
          <w:szCs w:val="3"/>
        </w:rPr>
      </w:pPr>
      <w:r w:rsidRPr="00EB7DA9">
        <w:t>Choose the needle length and injection site a</w:t>
      </w:r>
      <w:r w:rsidR="00693B88" w:rsidRPr="00EB7DA9">
        <w:t>ccording to the following chart</w:t>
      </w:r>
      <w:r w:rsidR="0044153B" w:rsidRPr="00EB7DA9">
        <w:t>:</w:t>
      </w:r>
    </w:p>
    <w:tbl>
      <w:tblPr>
        <w:tblW w:w="9180" w:type="dxa"/>
        <w:tblInd w:w="725" w:type="dxa"/>
        <w:tblLayout w:type="fixed"/>
        <w:tblCellMar>
          <w:left w:w="0" w:type="dxa"/>
          <w:right w:w="0" w:type="dxa"/>
        </w:tblCellMar>
        <w:tblLook w:val="01E0" w:firstRow="1" w:lastRow="1" w:firstColumn="1" w:lastColumn="1" w:noHBand="0" w:noVBand="0"/>
      </w:tblPr>
      <w:tblGrid>
        <w:gridCol w:w="3510"/>
        <w:gridCol w:w="1620"/>
        <w:gridCol w:w="4050"/>
      </w:tblGrid>
      <w:tr w:rsidR="00B66FF0" w:rsidRPr="00EB7DA9" w:rsidTr="00ED3470">
        <w:trPr>
          <w:trHeight w:hRule="exact" w:val="514"/>
        </w:trPr>
        <w:tc>
          <w:tcPr>
            <w:tcW w:w="3510" w:type="dxa"/>
            <w:tcBorders>
              <w:top w:val="single" w:sz="4" w:space="0" w:color="231F20"/>
              <w:left w:val="single" w:sz="4" w:space="0" w:color="231F20"/>
              <w:bottom w:val="single" w:sz="4" w:space="0" w:color="231F20"/>
              <w:right w:val="single" w:sz="4" w:space="0" w:color="231F20"/>
            </w:tcBorders>
          </w:tcPr>
          <w:p w:rsidR="00B66FF0" w:rsidRPr="00EB7DA9" w:rsidRDefault="00B66FF0" w:rsidP="001124C4">
            <w:pPr>
              <w:widowControl w:val="0"/>
              <w:spacing w:before="120"/>
              <w:ind w:left="95"/>
              <w:jc w:val="center"/>
              <w:rPr>
                <w:rFonts w:eastAsia="Calibri"/>
              </w:rPr>
            </w:pPr>
            <w:r w:rsidRPr="00EB7DA9">
              <w:rPr>
                <w:rFonts w:eastAsiaTheme="minorHAnsi"/>
                <w:b/>
                <w:color w:val="231F20"/>
                <w:spacing w:val="-1"/>
                <w:w w:val="115"/>
              </w:rPr>
              <w:t>Gender</w:t>
            </w:r>
            <w:r w:rsidRPr="00EB7DA9">
              <w:rPr>
                <w:rFonts w:eastAsiaTheme="minorHAnsi"/>
                <w:b/>
                <w:color w:val="231F20"/>
                <w:spacing w:val="-3"/>
                <w:w w:val="115"/>
              </w:rPr>
              <w:t xml:space="preserve"> </w:t>
            </w:r>
            <w:r w:rsidRPr="00EB7DA9">
              <w:rPr>
                <w:rFonts w:eastAsiaTheme="minorHAnsi"/>
                <w:b/>
                <w:color w:val="231F20"/>
                <w:w w:val="115"/>
              </w:rPr>
              <w:t>and</w:t>
            </w:r>
            <w:r w:rsidRPr="00EB7DA9">
              <w:rPr>
                <w:rFonts w:eastAsiaTheme="minorHAnsi"/>
                <w:b/>
                <w:color w:val="231F20"/>
                <w:spacing w:val="-3"/>
                <w:w w:val="115"/>
              </w:rPr>
              <w:t xml:space="preserve"> </w:t>
            </w:r>
            <w:r w:rsidRPr="00EB7DA9">
              <w:rPr>
                <w:rFonts w:eastAsiaTheme="minorHAnsi"/>
                <w:b/>
                <w:color w:val="231F20"/>
                <w:spacing w:val="-2"/>
                <w:w w:val="115"/>
              </w:rPr>
              <w:t>W</w:t>
            </w:r>
            <w:r w:rsidRPr="00EB7DA9">
              <w:rPr>
                <w:rFonts w:eastAsiaTheme="minorHAnsi"/>
                <w:b/>
                <w:color w:val="231F20"/>
                <w:spacing w:val="-1"/>
                <w:w w:val="115"/>
              </w:rPr>
              <w:t>eight</w:t>
            </w:r>
            <w:r w:rsidRPr="00EB7DA9">
              <w:rPr>
                <w:rFonts w:eastAsiaTheme="minorHAnsi"/>
                <w:b/>
                <w:color w:val="231F20"/>
                <w:spacing w:val="-3"/>
                <w:w w:val="115"/>
              </w:rPr>
              <w:t xml:space="preserve"> </w:t>
            </w:r>
            <w:r w:rsidRPr="00EB7DA9">
              <w:rPr>
                <w:rFonts w:eastAsiaTheme="minorHAnsi"/>
                <w:b/>
                <w:color w:val="231F20"/>
                <w:w w:val="115"/>
              </w:rPr>
              <w:t>of</w:t>
            </w:r>
            <w:r w:rsidRPr="00EB7DA9">
              <w:rPr>
                <w:rFonts w:eastAsiaTheme="minorHAnsi"/>
                <w:b/>
                <w:color w:val="231F20"/>
                <w:spacing w:val="-3"/>
                <w:w w:val="115"/>
              </w:rPr>
              <w:t xml:space="preserve"> Pa</w:t>
            </w:r>
            <w:r w:rsidRPr="00EB7DA9">
              <w:rPr>
                <w:rFonts w:eastAsiaTheme="minorHAnsi"/>
                <w:b/>
                <w:color w:val="231F20"/>
                <w:spacing w:val="-2"/>
                <w:w w:val="115"/>
              </w:rPr>
              <w:t>tient</w:t>
            </w:r>
          </w:p>
        </w:tc>
        <w:tc>
          <w:tcPr>
            <w:tcW w:w="1620" w:type="dxa"/>
            <w:tcBorders>
              <w:top w:val="single" w:sz="4" w:space="0" w:color="231F20"/>
              <w:left w:val="single" w:sz="4" w:space="0" w:color="231F20"/>
              <w:bottom w:val="single" w:sz="4" w:space="0" w:color="231F20"/>
              <w:right w:val="single" w:sz="4" w:space="0" w:color="231F20"/>
            </w:tcBorders>
          </w:tcPr>
          <w:p w:rsidR="00B66FF0" w:rsidRPr="00EB7DA9" w:rsidRDefault="00B66FF0" w:rsidP="00792D19">
            <w:pPr>
              <w:widowControl w:val="0"/>
              <w:spacing w:before="120"/>
              <w:jc w:val="center"/>
              <w:rPr>
                <w:rFonts w:eastAsia="Calibri"/>
              </w:rPr>
            </w:pPr>
            <w:r w:rsidRPr="00EB7DA9">
              <w:rPr>
                <w:rFonts w:eastAsiaTheme="minorHAnsi"/>
                <w:b/>
                <w:color w:val="231F20"/>
                <w:spacing w:val="-2"/>
                <w:w w:val="120"/>
              </w:rPr>
              <w:t>Need</w:t>
            </w:r>
            <w:r w:rsidRPr="00EB7DA9">
              <w:rPr>
                <w:rFonts w:eastAsiaTheme="minorHAnsi"/>
                <w:b/>
                <w:color w:val="231F20"/>
                <w:spacing w:val="-1"/>
                <w:w w:val="120"/>
              </w:rPr>
              <w:t>le</w:t>
            </w:r>
            <w:r w:rsidRPr="00EB7DA9">
              <w:rPr>
                <w:rFonts w:eastAsiaTheme="minorHAnsi"/>
                <w:b/>
                <w:color w:val="231F20"/>
                <w:spacing w:val="-17"/>
                <w:w w:val="120"/>
              </w:rPr>
              <w:t xml:space="preserve"> </w:t>
            </w:r>
            <w:r w:rsidR="00792D19" w:rsidRPr="00EB7DA9">
              <w:rPr>
                <w:rFonts w:eastAsiaTheme="minorHAnsi"/>
                <w:b/>
                <w:color w:val="231F20"/>
                <w:spacing w:val="-17"/>
                <w:w w:val="120"/>
              </w:rPr>
              <w:t>L</w:t>
            </w:r>
            <w:r w:rsidRPr="00EB7DA9">
              <w:rPr>
                <w:rFonts w:eastAsiaTheme="minorHAnsi"/>
                <w:b/>
                <w:color w:val="231F20"/>
                <w:w w:val="120"/>
              </w:rPr>
              <w:t>ength</w:t>
            </w:r>
          </w:p>
        </w:tc>
        <w:tc>
          <w:tcPr>
            <w:tcW w:w="4050" w:type="dxa"/>
            <w:tcBorders>
              <w:top w:val="single" w:sz="4" w:space="0" w:color="231F20"/>
              <w:left w:val="single" w:sz="4" w:space="0" w:color="231F20"/>
              <w:bottom w:val="single" w:sz="4" w:space="0" w:color="231F20"/>
              <w:right w:val="single" w:sz="4" w:space="0" w:color="231F20"/>
            </w:tcBorders>
          </w:tcPr>
          <w:p w:rsidR="00B66FF0" w:rsidRPr="00EB7DA9" w:rsidRDefault="00B66FF0" w:rsidP="001124C4">
            <w:pPr>
              <w:widowControl w:val="0"/>
              <w:spacing w:before="120"/>
              <w:ind w:left="180" w:hanging="90"/>
              <w:jc w:val="center"/>
              <w:rPr>
                <w:rFonts w:eastAsia="Calibri"/>
              </w:rPr>
            </w:pPr>
            <w:r w:rsidRPr="00EB7DA9">
              <w:rPr>
                <w:rFonts w:eastAsiaTheme="minorHAnsi"/>
                <w:b/>
                <w:color w:val="231F20"/>
                <w:w w:val="115"/>
              </w:rPr>
              <w:t>Injection</w:t>
            </w:r>
            <w:r w:rsidR="00F2579E" w:rsidRPr="00EB7DA9">
              <w:rPr>
                <w:rFonts w:eastAsiaTheme="minorHAnsi"/>
                <w:b/>
                <w:color w:val="231F20"/>
                <w:w w:val="115"/>
              </w:rPr>
              <w:t xml:space="preserve"> </w:t>
            </w:r>
            <w:r w:rsidRPr="00EB7DA9">
              <w:rPr>
                <w:rFonts w:eastAsiaTheme="minorHAnsi"/>
                <w:b/>
                <w:color w:val="231F20"/>
                <w:w w:val="115"/>
              </w:rPr>
              <w:t>Site</w:t>
            </w:r>
          </w:p>
        </w:tc>
      </w:tr>
      <w:tr w:rsidR="00B66FF0" w:rsidRPr="00EB7DA9" w:rsidTr="00ED3470">
        <w:trPr>
          <w:trHeight w:hRule="exact" w:val="312"/>
        </w:trPr>
        <w:tc>
          <w:tcPr>
            <w:tcW w:w="9180" w:type="dxa"/>
            <w:gridSpan w:val="3"/>
            <w:tcBorders>
              <w:top w:val="single" w:sz="4" w:space="0" w:color="231F20"/>
              <w:left w:val="single" w:sz="4" w:space="0" w:color="231F20"/>
              <w:bottom w:val="single" w:sz="4" w:space="0" w:color="231F20"/>
              <w:right w:val="single" w:sz="4" w:space="0" w:color="231F20"/>
            </w:tcBorders>
          </w:tcPr>
          <w:p w:rsidR="00B66FF0" w:rsidRPr="00EB7DA9" w:rsidRDefault="00724D6A" w:rsidP="00054254">
            <w:pPr>
              <w:widowControl w:val="0"/>
              <w:spacing w:before="40"/>
              <w:ind w:left="702" w:hanging="304"/>
              <w:jc w:val="center"/>
              <w:rPr>
                <w:rFonts w:cstheme="minorBidi"/>
                <w:b/>
                <w:sz w:val="20"/>
                <w:szCs w:val="20"/>
              </w:rPr>
            </w:pPr>
            <w:r w:rsidRPr="00EB7DA9">
              <w:rPr>
                <w:rFonts w:cstheme="minorBidi"/>
                <w:b/>
                <w:sz w:val="20"/>
                <w:szCs w:val="20"/>
              </w:rPr>
              <w:t>6 months through</w:t>
            </w:r>
            <w:r w:rsidR="00054254" w:rsidRPr="00EB7DA9">
              <w:rPr>
                <w:rFonts w:cstheme="minorBidi"/>
                <w:b/>
                <w:sz w:val="20"/>
                <w:szCs w:val="20"/>
              </w:rPr>
              <w:t xml:space="preserve"> </w:t>
            </w:r>
            <w:r w:rsidR="00B66FF0" w:rsidRPr="00EB7DA9">
              <w:rPr>
                <w:rFonts w:cstheme="minorBidi"/>
                <w:b/>
                <w:sz w:val="20"/>
                <w:szCs w:val="20"/>
              </w:rPr>
              <w:t>18 Years</w:t>
            </w:r>
          </w:p>
        </w:tc>
      </w:tr>
      <w:tr w:rsidR="00B66FF0" w:rsidRPr="00EB7DA9" w:rsidTr="00DD1636">
        <w:trPr>
          <w:trHeight w:hRule="exact" w:val="312"/>
        </w:trPr>
        <w:tc>
          <w:tcPr>
            <w:tcW w:w="3510" w:type="dxa"/>
            <w:tcBorders>
              <w:top w:val="single" w:sz="4" w:space="0" w:color="231F20"/>
              <w:left w:val="single" w:sz="4" w:space="0" w:color="231F20"/>
              <w:bottom w:val="single" w:sz="12" w:space="0" w:color="231F20"/>
              <w:right w:val="single" w:sz="4" w:space="0" w:color="231F20"/>
            </w:tcBorders>
          </w:tcPr>
          <w:p w:rsidR="00B66FF0" w:rsidRPr="00EB7DA9" w:rsidRDefault="00724D6A" w:rsidP="001124C4">
            <w:pPr>
              <w:widowControl w:val="0"/>
              <w:spacing w:before="9"/>
              <w:ind w:left="702" w:hanging="432"/>
              <w:rPr>
                <w:rFonts w:cstheme="minorBidi"/>
                <w:sz w:val="20"/>
                <w:szCs w:val="20"/>
              </w:rPr>
            </w:pPr>
            <w:r w:rsidRPr="00EB7DA9">
              <w:rPr>
                <w:rFonts w:cstheme="minorBidi"/>
                <w:sz w:val="20"/>
                <w:szCs w:val="20"/>
              </w:rPr>
              <w:t>Infants (6</w:t>
            </w:r>
            <w:r w:rsidR="008B54F8" w:rsidRPr="00EB7DA9">
              <w:rPr>
                <w:rFonts w:cstheme="minorBidi"/>
                <w:sz w:val="20"/>
                <w:szCs w:val="20"/>
              </w:rPr>
              <w:t>-11</w:t>
            </w:r>
            <w:r w:rsidR="00B66FF0" w:rsidRPr="00EB7DA9">
              <w:rPr>
                <w:rFonts w:cstheme="minorBidi"/>
                <w:sz w:val="20"/>
                <w:szCs w:val="20"/>
              </w:rPr>
              <w:t xml:space="preserve"> months)</w:t>
            </w:r>
          </w:p>
        </w:tc>
        <w:tc>
          <w:tcPr>
            <w:tcW w:w="1620" w:type="dxa"/>
            <w:tcBorders>
              <w:top w:val="single" w:sz="4" w:space="0" w:color="231F20"/>
              <w:left w:val="single" w:sz="4" w:space="0" w:color="231F20"/>
              <w:bottom w:val="single" w:sz="12" w:space="0" w:color="231F20"/>
              <w:right w:val="single" w:sz="4" w:space="0" w:color="231F20"/>
            </w:tcBorders>
          </w:tcPr>
          <w:p w:rsidR="00B66FF0" w:rsidRPr="00EB7DA9" w:rsidRDefault="00B66FF0" w:rsidP="00CF13E2">
            <w:pPr>
              <w:widowControl w:val="0"/>
              <w:spacing w:before="9"/>
              <w:ind w:left="702" w:hanging="304"/>
              <w:rPr>
                <w:rFonts w:eastAsia="Arial" w:cstheme="minorBidi"/>
                <w:w w:val="105"/>
                <w:sz w:val="20"/>
                <w:szCs w:val="20"/>
              </w:rPr>
            </w:pPr>
            <w:r w:rsidRPr="00EB7DA9">
              <w:rPr>
                <w:rFonts w:eastAsia="Arial" w:cstheme="minorBidi"/>
                <w:w w:val="105"/>
                <w:sz w:val="20"/>
                <w:szCs w:val="20"/>
              </w:rPr>
              <w:t>1”</w:t>
            </w:r>
          </w:p>
        </w:tc>
        <w:tc>
          <w:tcPr>
            <w:tcW w:w="4050" w:type="dxa"/>
            <w:tcBorders>
              <w:top w:val="single" w:sz="4" w:space="0" w:color="231F20"/>
              <w:left w:val="single" w:sz="4" w:space="0" w:color="231F20"/>
              <w:bottom w:val="single" w:sz="12" w:space="0" w:color="231F20"/>
              <w:right w:val="single" w:sz="4" w:space="0" w:color="231F20"/>
            </w:tcBorders>
          </w:tcPr>
          <w:tbl>
            <w:tblPr>
              <w:tblW w:w="9720" w:type="dxa"/>
              <w:tblLayout w:type="fixed"/>
              <w:tblCellMar>
                <w:left w:w="0" w:type="dxa"/>
                <w:right w:w="0" w:type="dxa"/>
              </w:tblCellMar>
              <w:tblLook w:val="01E0" w:firstRow="1" w:lastRow="1" w:firstColumn="1" w:lastColumn="1" w:noHBand="0" w:noVBand="0"/>
            </w:tblPr>
            <w:tblGrid>
              <w:gridCol w:w="9720"/>
            </w:tblGrid>
            <w:tr w:rsidR="00B66FF0" w:rsidRPr="00EB7DA9" w:rsidTr="005C68E8">
              <w:trPr>
                <w:trHeight w:hRule="exact" w:val="312"/>
              </w:trPr>
              <w:tc>
                <w:tcPr>
                  <w:tcW w:w="3240" w:type="dxa"/>
                </w:tcPr>
                <w:p w:rsidR="00B66FF0" w:rsidRPr="00EB7DA9" w:rsidRDefault="00B66FF0" w:rsidP="00CC4A74">
                  <w:pPr>
                    <w:widowControl w:val="0"/>
                    <w:spacing w:before="9"/>
                    <w:ind w:left="80" w:firstLine="318"/>
                    <w:rPr>
                      <w:rFonts w:cstheme="minorBidi"/>
                      <w:sz w:val="20"/>
                      <w:szCs w:val="20"/>
                    </w:rPr>
                  </w:pPr>
                  <w:r w:rsidRPr="00EB7DA9">
                    <w:rPr>
                      <w:rFonts w:cstheme="minorBidi"/>
                      <w:sz w:val="20"/>
                      <w:szCs w:val="20"/>
                    </w:rPr>
                    <w:t>Anterolateral thigh muscle</w:t>
                  </w:r>
                </w:p>
              </w:tc>
            </w:tr>
          </w:tbl>
          <w:p w:rsidR="00B66FF0" w:rsidRPr="00EB7DA9" w:rsidRDefault="00B66FF0" w:rsidP="00CF13E2">
            <w:pPr>
              <w:widowControl w:val="0"/>
              <w:spacing w:before="9"/>
              <w:ind w:left="702" w:hanging="304"/>
              <w:rPr>
                <w:rFonts w:cstheme="minorBidi"/>
                <w:sz w:val="20"/>
                <w:szCs w:val="20"/>
              </w:rPr>
            </w:pPr>
          </w:p>
        </w:tc>
      </w:tr>
      <w:tr w:rsidR="00B66FF0" w:rsidRPr="00EB7DA9" w:rsidTr="00DD1636">
        <w:trPr>
          <w:trHeight w:hRule="exact" w:val="312"/>
        </w:trPr>
        <w:tc>
          <w:tcPr>
            <w:tcW w:w="3510" w:type="dxa"/>
            <w:vMerge w:val="restart"/>
            <w:tcBorders>
              <w:top w:val="single" w:sz="12" w:space="0" w:color="231F20"/>
              <w:left w:val="single" w:sz="4" w:space="0" w:color="231F20"/>
              <w:right w:val="single" w:sz="4" w:space="0" w:color="231F20"/>
            </w:tcBorders>
            <w:vAlign w:val="center"/>
          </w:tcPr>
          <w:p w:rsidR="00B66FF0" w:rsidRPr="00EB7DA9" w:rsidRDefault="00B66FF0" w:rsidP="001124C4">
            <w:pPr>
              <w:widowControl w:val="0"/>
              <w:spacing w:before="9"/>
              <w:ind w:left="702" w:hanging="432"/>
              <w:rPr>
                <w:rFonts w:cstheme="minorBidi"/>
                <w:sz w:val="20"/>
                <w:szCs w:val="20"/>
              </w:rPr>
            </w:pPr>
            <w:r w:rsidRPr="00EB7DA9">
              <w:rPr>
                <w:rFonts w:cstheme="minorBidi"/>
                <w:sz w:val="20"/>
                <w:szCs w:val="20"/>
              </w:rPr>
              <w:t>Toddlers (1-2 years)</w:t>
            </w:r>
          </w:p>
        </w:tc>
        <w:tc>
          <w:tcPr>
            <w:tcW w:w="1620" w:type="dxa"/>
            <w:tcBorders>
              <w:top w:val="single" w:sz="12" w:space="0" w:color="231F20"/>
              <w:left w:val="single" w:sz="4" w:space="0" w:color="231F20"/>
              <w:bottom w:val="single" w:sz="4" w:space="0" w:color="231F20"/>
              <w:right w:val="single" w:sz="4" w:space="0" w:color="231F20"/>
            </w:tcBorders>
          </w:tcPr>
          <w:p w:rsidR="00B66FF0" w:rsidRPr="00EB7DA9" w:rsidRDefault="00B66FF0" w:rsidP="00CF13E2">
            <w:pPr>
              <w:widowControl w:val="0"/>
              <w:spacing w:before="9"/>
              <w:ind w:left="702" w:hanging="304"/>
              <w:rPr>
                <w:rFonts w:eastAsia="Arial" w:cstheme="minorBidi"/>
                <w:w w:val="105"/>
                <w:sz w:val="20"/>
                <w:szCs w:val="20"/>
              </w:rPr>
            </w:pPr>
            <w:r w:rsidRPr="00EB7DA9">
              <w:rPr>
                <w:rFonts w:eastAsia="Arial" w:cstheme="minorBidi"/>
                <w:sz w:val="20"/>
                <w:szCs w:val="20"/>
              </w:rPr>
              <w:t>1-1¼”</w:t>
            </w:r>
          </w:p>
        </w:tc>
        <w:tc>
          <w:tcPr>
            <w:tcW w:w="4050" w:type="dxa"/>
            <w:tcBorders>
              <w:top w:val="single" w:sz="12" w:space="0" w:color="231F20"/>
              <w:left w:val="single" w:sz="4" w:space="0" w:color="231F20"/>
              <w:bottom w:val="single" w:sz="4" w:space="0" w:color="231F20"/>
              <w:right w:val="single" w:sz="4" w:space="0" w:color="231F20"/>
            </w:tcBorders>
          </w:tcPr>
          <w:tbl>
            <w:tblPr>
              <w:tblW w:w="9900" w:type="dxa"/>
              <w:tblLayout w:type="fixed"/>
              <w:tblCellMar>
                <w:left w:w="0" w:type="dxa"/>
                <w:right w:w="0" w:type="dxa"/>
              </w:tblCellMar>
              <w:tblLook w:val="01E0" w:firstRow="1" w:lastRow="1" w:firstColumn="1" w:lastColumn="1" w:noHBand="0" w:noVBand="0"/>
            </w:tblPr>
            <w:tblGrid>
              <w:gridCol w:w="9900"/>
            </w:tblGrid>
            <w:tr w:rsidR="00B66FF0" w:rsidRPr="00EB7DA9" w:rsidTr="005C68E8">
              <w:trPr>
                <w:trHeight w:hRule="exact" w:val="312"/>
              </w:trPr>
              <w:tc>
                <w:tcPr>
                  <w:tcW w:w="9900" w:type="dxa"/>
                </w:tcPr>
                <w:p w:rsidR="00B66FF0" w:rsidRPr="00EB7DA9" w:rsidRDefault="00B66FF0" w:rsidP="00B23A40">
                  <w:pPr>
                    <w:widowControl w:val="0"/>
                    <w:spacing w:before="9"/>
                    <w:ind w:left="445" w:hanging="669"/>
                    <w:rPr>
                      <w:rFonts w:cstheme="minorBidi"/>
                      <w:b/>
                      <w:sz w:val="20"/>
                      <w:szCs w:val="20"/>
                    </w:rPr>
                  </w:pPr>
                  <w:r w:rsidRPr="00EB7DA9">
                    <w:rPr>
                      <w:rFonts w:cstheme="minorBidi"/>
                      <w:b/>
                      <w:sz w:val="20"/>
                      <w:szCs w:val="20"/>
                    </w:rPr>
                    <w:t>A</w:t>
                  </w:r>
                  <w:r w:rsidR="001201EA" w:rsidRPr="00EB7DA9">
                    <w:rPr>
                      <w:rFonts w:cstheme="minorBidi"/>
                      <w:b/>
                      <w:sz w:val="20"/>
                      <w:szCs w:val="20"/>
                    </w:rPr>
                    <w:t xml:space="preserve">    </w:t>
                  </w:r>
                  <w:r w:rsidRPr="00EB7DA9">
                    <w:rPr>
                      <w:rFonts w:cstheme="minorBidi"/>
                      <w:b/>
                      <w:sz w:val="20"/>
                      <w:szCs w:val="20"/>
                    </w:rPr>
                    <w:t xml:space="preserve"> </w:t>
                  </w:r>
                  <w:r w:rsidR="00B23A40" w:rsidRPr="00EB7DA9">
                    <w:rPr>
                      <w:rFonts w:cstheme="minorBidi"/>
                      <w:b/>
                      <w:sz w:val="20"/>
                      <w:szCs w:val="20"/>
                    </w:rPr>
                    <w:t xml:space="preserve">     </w:t>
                  </w:r>
                  <w:r w:rsidRPr="00EB7DA9">
                    <w:rPr>
                      <w:rFonts w:cstheme="minorBidi"/>
                      <w:sz w:val="20"/>
                      <w:szCs w:val="20"/>
                    </w:rPr>
                    <w:t>Anterolateral thigh muscle</w:t>
                  </w:r>
                  <w:r w:rsidR="00ED3470" w:rsidRPr="00EB7DA9">
                    <w:rPr>
                      <w:rFonts w:cstheme="minorBidi"/>
                      <w:sz w:val="20"/>
                      <w:szCs w:val="20"/>
                    </w:rPr>
                    <w:t xml:space="preserve"> (preferred site)</w:t>
                  </w:r>
                </w:p>
              </w:tc>
            </w:tr>
            <w:tr w:rsidR="00B23A40" w:rsidRPr="00EB7DA9" w:rsidTr="005C68E8">
              <w:trPr>
                <w:trHeight w:hRule="exact" w:val="312"/>
              </w:trPr>
              <w:tc>
                <w:tcPr>
                  <w:tcW w:w="9900" w:type="dxa"/>
                  <w:tcBorders>
                    <w:left w:val="single" w:sz="4" w:space="0" w:color="231F20"/>
                    <w:bottom w:val="single" w:sz="4" w:space="0" w:color="231F20"/>
                    <w:right w:val="single" w:sz="4" w:space="0" w:color="231F20"/>
                  </w:tcBorders>
                </w:tcPr>
                <w:p w:rsidR="00B23A40" w:rsidRPr="00EB7DA9" w:rsidRDefault="00B23A40" w:rsidP="00CC4A74">
                  <w:pPr>
                    <w:widowControl w:val="0"/>
                    <w:spacing w:before="9"/>
                    <w:ind w:left="80" w:hanging="304"/>
                    <w:rPr>
                      <w:rFonts w:cstheme="minorBidi"/>
                      <w:b/>
                      <w:sz w:val="20"/>
                      <w:szCs w:val="20"/>
                    </w:rPr>
                  </w:pPr>
                </w:p>
              </w:tc>
            </w:tr>
          </w:tbl>
          <w:p w:rsidR="00B66FF0" w:rsidRPr="00EB7DA9" w:rsidRDefault="00B66FF0" w:rsidP="00CF13E2">
            <w:pPr>
              <w:widowControl w:val="0"/>
              <w:spacing w:before="9"/>
              <w:ind w:left="702" w:hanging="304"/>
              <w:rPr>
                <w:rFonts w:cstheme="minorBidi"/>
                <w:sz w:val="20"/>
                <w:szCs w:val="20"/>
              </w:rPr>
            </w:pPr>
          </w:p>
        </w:tc>
      </w:tr>
      <w:tr w:rsidR="00B66FF0" w:rsidRPr="00EB7DA9" w:rsidTr="00DD1636">
        <w:trPr>
          <w:trHeight w:hRule="exact" w:val="280"/>
        </w:trPr>
        <w:tc>
          <w:tcPr>
            <w:tcW w:w="3510" w:type="dxa"/>
            <w:vMerge/>
            <w:tcBorders>
              <w:left w:val="single" w:sz="4" w:space="0" w:color="231F20"/>
              <w:bottom w:val="single" w:sz="12" w:space="0" w:color="231F20"/>
              <w:right w:val="single" w:sz="4" w:space="0" w:color="231F20"/>
            </w:tcBorders>
            <w:vAlign w:val="center"/>
          </w:tcPr>
          <w:p w:rsidR="00B66FF0" w:rsidRPr="00EB7DA9" w:rsidRDefault="00B66FF0" w:rsidP="001124C4">
            <w:pPr>
              <w:widowControl w:val="0"/>
              <w:spacing w:before="9"/>
              <w:ind w:left="702" w:hanging="432"/>
              <w:rPr>
                <w:rFonts w:cstheme="minorBidi"/>
                <w:sz w:val="20"/>
                <w:szCs w:val="20"/>
              </w:rPr>
            </w:pPr>
          </w:p>
        </w:tc>
        <w:tc>
          <w:tcPr>
            <w:tcW w:w="1620" w:type="dxa"/>
            <w:tcBorders>
              <w:top w:val="single" w:sz="4" w:space="0" w:color="231F20"/>
              <w:left w:val="single" w:sz="4" w:space="0" w:color="231F20"/>
              <w:bottom w:val="single" w:sz="12" w:space="0" w:color="231F20"/>
              <w:right w:val="single" w:sz="4" w:space="0" w:color="231F20"/>
            </w:tcBorders>
          </w:tcPr>
          <w:p w:rsidR="00B66FF0" w:rsidRPr="00EB7DA9" w:rsidRDefault="00B66FF0" w:rsidP="00CF13E2">
            <w:pPr>
              <w:widowControl w:val="0"/>
              <w:spacing w:before="9"/>
              <w:ind w:left="702" w:hanging="304"/>
              <w:rPr>
                <w:rFonts w:eastAsia="Arial" w:cstheme="minorBidi"/>
                <w:w w:val="105"/>
                <w:sz w:val="20"/>
                <w:szCs w:val="20"/>
              </w:rPr>
            </w:pPr>
            <w:r w:rsidRPr="00EB7DA9">
              <w:rPr>
                <w:rFonts w:eastAsia="Arial" w:cstheme="minorBidi"/>
                <w:w w:val="105"/>
                <w:sz w:val="20"/>
                <w:szCs w:val="20"/>
              </w:rPr>
              <w:t>⅝*–1”</w:t>
            </w:r>
          </w:p>
          <w:p w:rsidR="00B66FF0" w:rsidRPr="00EB7DA9" w:rsidRDefault="00B66FF0" w:rsidP="00CF13E2">
            <w:pPr>
              <w:widowControl w:val="0"/>
              <w:spacing w:before="9"/>
              <w:ind w:left="702" w:hanging="304"/>
              <w:rPr>
                <w:rFonts w:eastAsia="Arial" w:cstheme="minorBidi"/>
                <w:w w:val="105"/>
                <w:sz w:val="20"/>
                <w:szCs w:val="20"/>
              </w:rPr>
            </w:pPr>
          </w:p>
        </w:tc>
        <w:tc>
          <w:tcPr>
            <w:tcW w:w="4050" w:type="dxa"/>
            <w:tcBorders>
              <w:top w:val="single" w:sz="4" w:space="0" w:color="231F20"/>
              <w:left w:val="single" w:sz="4" w:space="0" w:color="231F20"/>
              <w:bottom w:val="single" w:sz="12" w:space="0" w:color="231F20"/>
              <w:right w:val="single" w:sz="4" w:space="0" w:color="231F20"/>
            </w:tcBorders>
          </w:tcPr>
          <w:p w:rsidR="00B66FF0" w:rsidRPr="00EB7DA9" w:rsidRDefault="00B66FF0" w:rsidP="00CF13E2">
            <w:pPr>
              <w:widowControl w:val="0"/>
              <w:spacing w:before="9"/>
              <w:ind w:left="702" w:hanging="304"/>
              <w:rPr>
                <w:rFonts w:cstheme="minorBidi"/>
                <w:sz w:val="20"/>
                <w:szCs w:val="20"/>
              </w:rPr>
            </w:pPr>
            <w:r w:rsidRPr="00EB7DA9">
              <w:rPr>
                <w:rFonts w:cstheme="minorBidi"/>
                <w:sz w:val="20"/>
                <w:szCs w:val="20"/>
              </w:rPr>
              <w:t>Deltoid</w:t>
            </w:r>
            <w:r w:rsidR="00DD1636">
              <w:rPr>
                <w:rFonts w:cstheme="minorBidi"/>
                <w:sz w:val="20"/>
                <w:szCs w:val="20"/>
              </w:rPr>
              <w:t xml:space="preserve"> </w:t>
            </w:r>
            <w:r w:rsidRPr="00EB7DA9">
              <w:rPr>
                <w:rFonts w:cstheme="minorBidi"/>
                <w:spacing w:val="-29"/>
                <w:sz w:val="20"/>
                <w:szCs w:val="20"/>
              </w:rPr>
              <w:t xml:space="preserve"> </w:t>
            </w:r>
            <w:r w:rsidRPr="00EB7DA9">
              <w:rPr>
                <w:rFonts w:cstheme="minorBidi"/>
                <w:sz w:val="20"/>
                <w:szCs w:val="20"/>
              </w:rPr>
              <w:t>muscle</w:t>
            </w:r>
            <w:r w:rsidRPr="00EB7DA9">
              <w:rPr>
                <w:rFonts w:cstheme="minorBidi"/>
                <w:spacing w:val="-29"/>
                <w:sz w:val="20"/>
                <w:szCs w:val="20"/>
              </w:rPr>
              <w:t xml:space="preserve"> </w:t>
            </w:r>
            <w:r w:rsidRPr="00EB7DA9">
              <w:rPr>
                <w:rFonts w:cstheme="minorBidi"/>
                <w:sz w:val="20"/>
                <w:szCs w:val="20"/>
              </w:rPr>
              <w:t>of</w:t>
            </w:r>
            <w:r w:rsidR="001201EA" w:rsidRPr="00EB7DA9">
              <w:rPr>
                <w:rFonts w:cstheme="minorBidi"/>
                <w:spacing w:val="-28"/>
                <w:sz w:val="20"/>
                <w:szCs w:val="20"/>
              </w:rPr>
              <w:t xml:space="preserve"> </w:t>
            </w:r>
            <w:r w:rsidRPr="00EB7DA9">
              <w:rPr>
                <w:rFonts w:cstheme="minorBidi"/>
                <w:sz w:val="20"/>
                <w:szCs w:val="20"/>
              </w:rPr>
              <w:t>arm</w:t>
            </w:r>
            <w:r w:rsidR="005B2BDE" w:rsidRPr="00EB7DA9">
              <w:rPr>
                <w:rFonts w:cstheme="minorBidi"/>
                <w:sz w:val="20"/>
                <w:szCs w:val="20"/>
              </w:rPr>
              <w:t>**</w:t>
            </w:r>
          </w:p>
        </w:tc>
      </w:tr>
      <w:tr w:rsidR="00B66FF0" w:rsidRPr="00EB7DA9" w:rsidTr="00DD1636">
        <w:trPr>
          <w:trHeight w:hRule="exact" w:val="312"/>
        </w:trPr>
        <w:tc>
          <w:tcPr>
            <w:tcW w:w="3510" w:type="dxa"/>
            <w:vMerge w:val="restart"/>
            <w:tcBorders>
              <w:top w:val="single" w:sz="12" w:space="0" w:color="231F20"/>
              <w:left w:val="single" w:sz="4" w:space="0" w:color="231F20"/>
              <w:right w:val="single" w:sz="4" w:space="0" w:color="231F20"/>
            </w:tcBorders>
            <w:vAlign w:val="center"/>
          </w:tcPr>
          <w:p w:rsidR="00B66FF0" w:rsidRPr="00EB7DA9" w:rsidRDefault="00C537A7" w:rsidP="001124C4">
            <w:pPr>
              <w:widowControl w:val="0"/>
              <w:spacing w:before="9"/>
              <w:ind w:left="702" w:hanging="432"/>
              <w:rPr>
                <w:rFonts w:cstheme="minorBidi"/>
                <w:sz w:val="20"/>
                <w:szCs w:val="20"/>
              </w:rPr>
            </w:pPr>
            <w:r w:rsidRPr="00EB7DA9">
              <w:rPr>
                <w:rFonts w:cstheme="minorBidi"/>
                <w:sz w:val="20"/>
                <w:szCs w:val="20"/>
              </w:rPr>
              <w:t>Children (3-10</w:t>
            </w:r>
            <w:r w:rsidR="0076237A" w:rsidRPr="00EB7DA9">
              <w:rPr>
                <w:rFonts w:cstheme="minorBidi"/>
                <w:sz w:val="20"/>
                <w:szCs w:val="20"/>
              </w:rPr>
              <w:t xml:space="preserve"> </w:t>
            </w:r>
            <w:r w:rsidR="00B66FF0" w:rsidRPr="00EB7DA9">
              <w:rPr>
                <w:rFonts w:cstheme="minorBidi"/>
                <w:sz w:val="20"/>
                <w:szCs w:val="20"/>
              </w:rPr>
              <w:t>years)</w:t>
            </w:r>
          </w:p>
        </w:tc>
        <w:tc>
          <w:tcPr>
            <w:tcW w:w="1620" w:type="dxa"/>
            <w:tcBorders>
              <w:top w:val="single" w:sz="12" w:space="0" w:color="231F20"/>
              <w:left w:val="single" w:sz="4" w:space="0" w:color="231F20"/>
              <w:bottom w:val="single" w:sz="4" w:space="0" w:color="231F20"/>
              <w:right w:val="single" w:sz="4" w:space="0" w:color="231F20"/>
            </w:tcBorders>
          </w:tcPr>
          <w:p w:rsidR="00B66FF0" w:rsidRPr="00EB7DA9" w:rsidRDefault="00B66FF0" w:rsidP="0007672B">
            <w:pPr>
              <w:widowControl w:val="0"/>
              <w:spacing w:before="9"/>
              <w:ind w:left="702" w:hanging="304"/>
              <w:rPr>
                <w:rFonts w:eastAsia="Arial" w:cstheme="minorBidi"/>
                <w:w w:val="105"/>
                <w:sz w:val="20"/>
                <w:szCs w:val="20"/>
              </w:rPr>
            </w:pPr>
            <w:r w:rsidRPr="00EB7DA9">
              <w:rPr>
                <w:rFonts w:eastAsia="Arial" w:cstheme="minorBidi"/>
                <w:w w:val="105"/>
                <w:sz w:val="20"/>
                <w:szCs w:val="20"/>
              </w:rPr>
              <w:t>⅝*–1</w:t>
            </w:r>
            <w:r w:rsidR="00006E99" w:rsidRPr="00EB7DA9">
              <w:rPr>
                <w:rFonts w:eastAsia="Arial" w:cstheme="minorBidi"/>
                <w:w w:val="105"/>
                <w:sz w:val="20"/>
                <w:szCs w:val="20"/>
              </w:rPr>
              <w:t>”</w:t>
            </w:r>
          </w:p>
          <w:p w:rsidR="00B66FF0" w:rsidRPr="00EB7DA9" w:rsidRDefault="00B66FF0" w:rsidP="00CF13E2">
            <w:pPr>
              <w:widowControl w:val="0"/>
              <w:spacing w:before="9"/>
              <w:ind w:left="702" w:hanging="304"/>
              <w:rPr>
                <w:rFonts w:eastAsia="Arial" w:cstheme="minorBidi"/>
                <w:w w:val="105"/>
                <w:sz w:val="20"/>
                <w:szCs w:val="20"/>
              </w:rPr>
            </w:pPr>
          </w:p>
        </w:tc>
        <w:tc>
          <w:tcPr>
            <w:tcW w:w="4050" w:type="dxa"/>
            <w:tcBorders>
              <w:top w:val="single" w:sz="12" w:space="0" w:color="231F20"/>
              <w:left w:val="single" w:sz="4" w:space="0" w:color="231F20"/>
              <w:bottom w:val="single" w:sz="4" w:space="0" w:color="231F20"/>
            </w:tcBorders>
          </w:tcPr>
          <w:p w:rsidR="00B66FF0" w:rsidRPr="00EB7DA9" w:rsidRDefault="00B66FF0" w:rsidP="00CF13E2">
            <w:pPr>
              <w:widowControl w:val="0"/>
              <w:spacing w:before="9"/>
              <w:ind w:left="702" w:hanging="304"/>
              <w:rPr>
                <w:rFonts w:cstheme="minorBidi"/>
                <w:sz w:val="20"/>
                <w:szCs w:val="20"/>
              </w:rPr>
            </w:pPr>
            <w:r w:rsidRPr="00EB7DA9">
              <w:rPr>
                <w:rFonts w:cstheme="minorBidi"/>
                <w:sz w:val="20"/>
                <w:szCs w:val="20"/>
              </w:rPr>
              <w:t>Deltoid</w:t>
            </w:r>
            <w:r w:rsidRPr="00EB7DA9">
              <w:rPr>
                <w:rFonts w:cstheme="minorBidi"/>
                <w:spacing w:val="-29"/>
                <w:sz w:val="20"/>
                <w:szCs w:val="20"/>
              </w:rPr>
              <w:t xml:space="preserve"> </w:t>
            </w:r>
            <w:r w:rsidR="00DD1636">
              <w:rPr>
                <w:rFonts w:cstheme="minorBidi"/>
                <w:spacing w:val="-29"/>
                <w:sz w:val="20"/>
                <w:szCs w:val="20"/>
              </w:rPr>
              <w:t xml:space="preserve"> </w:t>
            </w:r>
            <w:r w:rsidRPr="00EB7DA9">
              <w:rPr>
                <w:rFonts w:cstheme="minorBidi"/>
                <w:sz w:val="20"/>
                <w:szCs w:val="20"/>
              </w:rPr>
              <w:t>muscle</w:t>
            </w:r>
            <w:r w:rsidRPr="00EB7DA9">
              <w:rPr>
                <w:rFonts w:cstheme="minorBidi"/>
                <w:spacing w:val="-29"/>
                <w:sz w:val="20"/>
                <w:szCs w:val="20"/>
              </w:rPr>
              <w:t xml:space="preserve"> </w:t>
            </w:r>
            <w:r w:rsidRPr="00EB7DA9">
              <w:rPr>
                <w:rFonts w:cstheme="minorBidi"/>
                <w:sz w:val="20"/>
                <w:szCs w:val="20"/>
              </w:rPr>
              <w:t>of</w:t>
            </w:r>
            <w:r w:rsidR="001201EA" w:rsidRPr="00EB7DA9">
              <w:rPr>
                <w:rFonts w:cstheme="minorBidi"/>
                <w:spacing w:val="-28"/>
                <w:sz w:val="20"/>
                <w:szCs w:val="20"/>
              </w:rPr>
              <w:t xml:space="preserve"> </w:t>
            </w:r>
            <w:r w:rsidRPr="00EB7DA9">
              <w:rPr>
                <w:rFonts w:cstheme="minorBidi"/>
                <w:sz w:val="20"/>
                <w:szCs w:val="20"/>
              </w:rPr>
              <w:t>arm</w:t>
            </w:r>
            <w:r w:rsidR="00951CE8" w:rsidRPr="00EB7DA9">
              <w:rPr>
                <w:rFonts w:cstheme="minorBidi"/>
                <w:sz w:val="20"/>
                <w:szCs w:val="20"/>
              </w:rPr>
              <w:t xml:space="preserve"> (preferred site)</w:t>
            </w:r>
          </w:p>
        </w:tc>
      </w:tr>
      <w:tr w:rsidR="00B66FF0" w:rsidRPr="00EB7DA9" w:rsidTr="00DD1636">
        <w:trPr>
          <w:trHeight w:hRule="exact" w:val="253"/>
        </w:trPr>
        <w:tc>
          <w:tcPr>
            <w:tcW w:w="3510" w:type="dxa"/>
            <w:vMerge/>
            <w:tcBorders>
              <w:left w:val="single" w:sz="4" w:space="0" w:color="231F20"/>
              <w:bottom w:val="single" w:sz="12" w:space="0" w:color="231F20"/>
              <w:right w:val="single" w:sz="4" w:space="0" w:color="231F20"/>
            </w:tcBorders>
          </w:tcPr>
          <w:p w:rsidR="00B66FF0" w:rsidRPr="00EB7DA9" w:rsidRDefault="00B66FF0" w:rsidP="001124C4">
            <w:pPr>
              <w:widowControl w:val="0"/>
              <w:spacing w:before="9"/>
              <w:ind w:left="702" w:hanging="432"/>
              <w:rPr>
                <w:rFonts w:cstheme="minorBidi"/>
                <w:sz w:val="20"/>
                <w:szCs w:val="20"/>
              </w:rPr>
            </w:pPr>
          </w:p>
        </w:tc>
        <w:tc>
          <w:tcPr>
            <w:tcW w:w="1620" w:type="dxa"/>
            <w:tcBorders>
              <w:top w:val="single" w:sz="4" w:space="0" w:color="231F20"/>
              <w:left w:val="single" w:sz="4" w:space="0" w:color="231F20"/>
              <w:bottom w:val="single" w:sz="12" w:space="0" w:color="231F20"/>
              <w:right w:val="single" w:sz="4" w:space="0" w:color="231F20"/>
            </w:tcBorders>
          </w:tcPr>
          <w:p w:rsidR="00B66FF0" w:rsidRPr="00EB7DA9" w:rsidRDefault="00D61788" w:rsidP="00D61788">
            <w:pPr>
              <w:widowControl w:val="0"/>
              <w:spacing w:before="9"/>
              <w:ind w:left="702" w:hanging="304"/>
              <w:rPr>
                <w:rFonts w:eastAsia="Arial" w:cstheme="minorBidi"/>
                <w:w w:val="105"/>
                <w:sz w:val="20"/>
                <w:szCs w:val="20"/>
              </w:rPr>
            </w:pPr>
            <w:r w:rsidRPr="00EB7DA9">
              <w:rPr>
                <w:rFonts w:eastAsia="Arial" w:cstheme="minorBidi"/>
                <w:w w:val="105"/>
                <w:sz w:val="20"/>
                <w:szCs w:val="20"/>
              </w:rPr>
              <w:t>1-</w:t>
            </w:r>
            <w:r w:rsidR="00006E99" w:rsidRPr="00EB7DA9">
              <w:rPr>
                <w:rFonts w:eastAsia="Arial" w:cstheme="minorBidi"/>
                <w:w w:val="105"/>
                <w:sz w:val="20"/>
                <w:szCs w:val="20"/>
              </w:rPr>
              <w:t>1</w:t>
            </w:r>
            <w:r w:rsidR="00E6637C" w:rsidRPr="00EB7DA9">
              <w:rPr>
                <w:rFonts w:eastAsia="Arial" w:cstheme="minorBidi"/>
                <w:sz w:val="20"/>
                <w:szCs w:val="20"/>
              </w:rPr>
              <w:t>¼</w:t>
            </w:r>
            <w:r w:rsidR="00006E99" w:rsidRPr="00EB7DA9">
              <w:rPr>
                <w:rFonts w:eastAsia="Arial" w:cstheme="minorBidi"/>
                <w:w w:val="105"/>
                <w:sz w:val="20"/>
                <w:szCs w:val="20"/>
              </w:rPr>
              <w:t>”</w:t>
            </w:r>
          </w:p>
          <w:p w:rsidR="00B66FF0" w:rsidRPr="00EB7DA9" w:rsidRDefault="00B66FF0" w:rsidP="00CF13E2">
            <w:pPr>
              <w:widowControl w:val="0"/>
              <w:spacing w:before="9"/>
              <w:ind w:left="702" w:hanging="304"/>
              <w:rPr>
                <w:rFonts w:eastAsia="Arial" w:cstheme="minorBidi"/>
                <w:w w:val="105"/>
                <w:sz w:val="20"/>
                <w:szCs w:val="20"/>
              </w:rPr>
            </w:pPr>
          </w:p>
        </w:tc>
        <w:tc>
          <w:tcPr>
            <w:tcW w:w="4050" w:type="dxa"/>
            <w:tcBorders>
              <w:top w:val="single" w:sz="4" w:space="0" w:color="231F20"/>
              <w:left w:val="single" w:sz="4" w:space="0" w:color="231F20"/>
              <w:bottom w:val="single" w:sz="12" w:space="0" w:color="231F20"/>
              <w:right w:val="single" w:sz="4" w:space="0" w:color="231F20"/>
            </w:tcBorders>
          </w:tcPr>
          <w:p w:rsidR="00B66FF0" w:rsidRPr="00EB7DA9" w:rsidRDefault="00B66FF0" w:rsidP="00CF13E2">
            <w:pPr>
              <w:widowControl w:val="0"/>
              <w:spacing w:before="9"/>
              <w:ind w:left="702" w:hanging="304"/>
              <w:rPr>
                <w:rFonts w:cstheme="minorBidi"/>
                <w:sz w:val="20"/>
                <w:szCs w:val="20"/>
              </w:rPr>
            </w:pPr>
            <w:r w:rsidRPr="00EB7DA9">
              <w:rPr>
                <w:rFonts w:cstheme="minorBidi"/>
                <w:sz w:val="20"/>
                <w:szCs w:val="20"/>
              </w:rPr>
              <w:t>Anterolateral thigh muscle</w:t>
            </w:r>
          </w:p>
        </w:tc>
      </w:tr>
      <w:tr w:rsidR="00C537A7" w:rsidRPr="00EB7DA9" w:rsidTr="00DD1636">
        <w:trPr>
          <w:trHeight w:hRule="exact" w:val="253"/>
        </w:trPr>
        <w:tc>
          <w:tcPr>
            <w:tcW w:w="3510" w:type="dxa"/>
            <w:vMerge w:val="restart"/>
            <w:tcBorders>
              <w:top w:val="single" w:sz="12" w:space="0" w:color="231F20"/>
              <w:left w:val="single" w:sz="4" w:space="0" w:color="231F20"/>
              <w:right w:val="single" w:sz="4" w:space="0" w:color="231F20"/>
            </w:tcBorders>
            <w:vAlign w:val="center"/>
          </w:tcPr>
          <w:p w:rsidR="00C537A7" w:rsidRPr="00EB7DA9" w:rsidRDefault="00C537A7" w:rsidP="001124C4">
            <w:pPr>
              <w:widowControl w:val="0"/>
              <w:spacing w:before="9"/>
              <w:ind w:left="702" w:hanging="432"/>
              <w:rPr>
                <w:rFonts w:cstheme="minorBidi"/>
                <w:sz w:val="20"/>
                <w:szCs w:val="20"/>
              </w:rPr>
            </w:pPr>
            <w:r w:rsidRPr="00EB7DA9">
              <w:rPr>
                <w:rFonts w:cstheme="minorBidi"/>
                <w:sz w:val="20"/>
                <w:szCs w:val="20"/>
              </w:rPr>
              <w:t>Children (11-18</w:t>
            </w:r>
            <w:r w:rsidR="0076237A" w:rsidRPr="00EB7DA9">
              <w:rPr>
                <w:rFonts w:cstheme="minorBidi"/>
                <w:sz w:val="20"/>
                <w:szCs w:val="20"/>
              </w:rPr>
              <w:t xml:space="preserve"> </w:t>
            </w:r>
            <w:r w:rsidRPr="00EB7DA9">
              <w:rPr>
                <w:rFonts w:cstheme="minorBidi"/>
                <w:sz w:val="20"/>
                <w:szCs w:val="20"/>
              </w:rPr>
              <w:t>years)</w:t>
            </w:r>
          </w:p>
        </w:tc>
        <w:tc>
          <w:tcPr>
            <w:tcW w:w="1620" w:type="dxa"/>
            <w:tcBorders>
              <w:top w:val="single" w:sz="12" w:space="0" w:color="231F20"/>
              <w:left w:val="single" w:sz="4" w:space="0" w:color="231F20"/>
              <w:bottom w:val="single" w:sz="4" w:space="0" w:color="231F20"/>
              <w:right w:val="single" w:sz="4" w:space="0" w:color="231F20"/>
            </w:tcBorders>
          </w:tcPr>
          <w:p w:rsidR="00C537A7" w:rsidRPr="00EB7DA9" w:rsidRDefault="00E6637C" w:rsidP="00D61788">
            <w:pPr>
              <w:widowControl w:val="0"/>
              <w:spacing w:before="9"/>
              <w:ind w:left="702" w:hanging="304"/>
              <w:rPr>
                <w:rFonts w:eastAsia="Arial" w:cstheme="minorBidi"/>
                <w:w w:val="105"/>
                <w:sz w:val="20"/>
                <w:szCs w:val="20"/>
              </w:rPr>
            </w:pPr>
            <w:r w:rsidRPr="00EB7DA9">
              <w:rPr>
                <w:rFonts w:eastAsia="Arial" w:cstheme="minorBidi"/>
                <w:w w:val="105"/>
                <w:sz w:val="20"/>
                <w:szCs w:val="20"/>
              </w:rPr>
              <w:t>⅝*-1”</w:t>
            </w:r>
          </w:p>
        </w:tc>
        <w:tc>
          <w:tcPr>
            <w:tcW w:w="4050" w:type="dxa"/>
            <w:tcBorders>
              <w:top w:val="single" w:sz="12" w:space="0" w:color="231F20"/>
              <w:left w:val="single" w:sz="4" w:space="0" w:color="231F20"/>
              <w:bottom w:val="single" w:sz="4" w:space="0" w:color="231F20"/>
              <w:right w:val="single" w:sz="4" w:space="0" w:color="231F20"/>
            </w:tcBorders>
          </w:tcPr>
          <w:p w:rsidR="00C537A7" w:rsidRPr="00EB7DA9" w:rsidRDefault="00C537A7" w:rsidP="00CF13E2">
            <w:pPr>
              <w:widowControl w:val="0"/>
              <w:spacing w:before="9"/>
              <w:ind w:left="702" w:hanging="304"/>
              <w:rPr>
                <w:rFonts w:cstheme="minorBidi"/>
                <w:sz w:val="20"/>
                <w:szCs w:val="20"/>
              </w:rPr>
            </w:pPr>
            <w:r w:rsidRPr="00EB7DA9">
              <w:rPr>
                <w:rFonts w:cstheme="minorBidi"/>
                <w:sz w:val="20"/>
                <w:szCs w:val="20"/>
              </w:rPr>
              <w:t>Deltoid</w:t>
            </w:r>
            <w:r w:rsidRPr="00EB7DA9">
              <w:rPr>
                <w:rFonts w:cstheme="minorBidi"/>
                <w:spacing w:val="-29"/>
                <w:sz w:val="20"/>
                <w:szCs w:val="20"/>
              </w:rPr>
              <w:t xml:space="preserve"> </w:t>
            </w:r>
            <w:r w:rsidR="00DD1636">
              <w:rPr>
                <w:rFonts w:cstheme="minorBidi"/>
                <w:spacing w:val="-29"/>
                <w:sz w:val="20"/>
                <w:szCs w:val="20"/>
              </w:rPr>
              <w:t xml:space="preserve"> </w:t>
            </w:r>
            <w:r w:rsidRPr="00EB7DA9">
              <w:rPr>
                <w:rFonts w:cstheme="minorBidi"/>
                <w:sz w:val="20"/>
                <w:szCs w:val="20"/>
              </w:rPr>
              <w:t>muscle</w:t>
            </w:r>
            <w:r w:rsidRPr="00EB7DA9">
              <w:rPr>
                <w:rFonts w:cstheme="minorBidi"/>
                <w:spacing w:val="-29"/>
                <w:sz w:val="20"/>
                <w:szCs w:val="20"/>
              </w:rPr>
              <w:t xml:space="preserve"> </w:t>
            </w:r>
            <w:r w:rsidRPr="00EB7DA9">
              <w:rPr>
                <w:rFonts w:cstheme="minorBidi"/>
                <w:sz w:val="20"/>
                <w:szCs w:val="20"/>
              </w:rPr>
              <w:t>of</w:t>
            </w:r>
            <w:r w:rsidRPr="00EB7DA9">
              <w:rPr>
                <w:rFonts w:cstheme="minorBidi"/>
                <w:spacing w:val="-28"/>
                <w:sz w:val="20"/>
                <w:szCs w:val="20"/>
              </w:rPr>
              <w:t xml:space="preserve"> </w:t>
            </w:r>
            <w:r w:rsidRPr="00EB7DA9">
              <w:rPr>
                <w:rFonts w:cstheme="minorBidi"/>
                <w:sz w:val="20"/>
                <w:szCs w:val="20"/>
              </w:rPr>
              <w:t>arm</w:t>
            </w:r>
            <w:r w:rsidR="00951CE8" w:rsidRPr="00EB7DA9">
              <w:rPr>
                <w:rFonts w:cstheme="minorBidi"/>
                <w:sz w:val="20"/>
                <w:szCs w:val="20"/>
              </w:rPr>
              <w:t xml:space="preserve"> (preferred site)</w:t>
            </w:r>
          </w:p>
        </w:tc>
      </w:tr>
      <w:tr w:rsidR="00C537A7" w:rsidRPr="00EB7DA9" w:rsidTr="00ED3470">
        <w:trPr>
          <w:trHeight w:hRule="exact" w:val="253"/>
        </w:trPr>
        <w:tc>
          <w:tcPr>
            <w:tcW w:w="3510" w:type="dxa"/>
            <w:vMerge/>
            <w:tcBorders>
              <w:left w:val="single" w:sz="4" w:space="0" w:color="231F20"/>
              <w:bottom w:val="single" w:sz="4" w:space="0" w:color="231F20"/>
              <w:right w:val="single" w:sz="4" w:space="0" w:color="231F20"/>
            </w:tcBorders>
          </w:tcPr>
          <w:p w:rsidR="00C537A7" w:rsidRPr="00EB7DA9" w:rsidRDefault="00C537A7" w:rsidP="001124C4">
            <w:pPr>
              <w:widowControl w:val="0"/>
              <w:spacing w:before="9"/>
              <w:ind w:left="702" w:hanging="432"/>
              <w:rPr>
                <w:rFonts w:cstheme="minorBidi"/>
                <w:sz w:val="20"/>
                <w:szCs w:val="20"/>
              </w:rPr>
            </w:pPr>
          </w:p>
        </w:tc>
        <w:tc>
          <w:tcPr>
            <w:tcW w:w="1620" w:type="dxa"/>
            <w:tcBorders>
              <w:top w:val="single" w:sz="4" w:space="0" w:color="231F20"/>
              <w:left w:val="single" w:sz="4" w:space="0" w:color="231F20"/>
              <w:bottom w:val="single" w:sz="4" w:space="0" w:color="231F20"/>
              <w:right w:val="single" w:sz="4" w:space="0" w:color="231F20"/>
            </w:tcBorders>
          </w:tcPr>
          <w:p w:rsidR="00C537A7" w:rsidRPr="00EB7DA9" w:rsidRDefault="00E6637C" w:rsidP="00E6637C">
            <w:pPr>
              <w:widowControl w:val="0"/>
              <w:spacing w:before="9"/>
              <w:ind w:left="702" w:hanging="304"/>
              <w:rPr>
                <w:rFonts w:eastAsia="Arial" w:cstheme="minorBidi"/>
                <w:w w:val="105"/>
                <w:sz w:val="20"/>
                <w:szCs w:val="20"/>
              </w:rPr>
            </w:pPr>
            <w:r w:rsidRPr="00EB7DA9">
              <w:rPr>
                <w:rFonts w:eastAsia="Arial" w:cstheme="minorBidi"/>
                <w:w w:val="105"/>
                <w:sz w:val="20"/>
                <w:szCs w:val="20"/>
              </w:rPr>
              <w:t>1-1</w:t>
            </w:r>
            <w:r w:rsidRPr="00EB7DA9">
              <w:rPr>
                <w:rFonts w:eastAsia="Arial" w:cstheme="minorBidi"/>
                <w:sz w:val="20"/>
                <w:szCs w:val="20"/>
              </w:rPr>
              <w:t>½”</w:t>
            </w:r>
          </w:p>
        </w:tc>
        <w:tc>
          <w:tcPr>
            <w:tcW w:w="4050" w:type="dxa"/>
            <w:tcBorders>
              <w:top w:val="single" w:sz="4" w:space="0" w:color="231F20"/>
              <w:left w:val="single" w:sz="4" w:space="0" w:color="231F20"/>
              <w:bottom w:val="single" w:sz="4" w:space="0" w:color="231F20"/>
              <w:right w:val="single" w:sz="4" w:space="0" w:color="231F20"/>
            </w:tcBorders>
          </w:tcPr>
          <w:p w:rsidR="00C537A7" w:rsidRPr="00EB7DA9" w:rsidRDefault="00C537A7" w:rsidP="00CF13E2">
            <w:pPr>
              <w:widowControl w:val="0"/>
              <w:spacing w:before="9"/>
              <w:ind w:left="702" w:hanging="304"/>
              <w:rPr>
                <w:rFonts w:cstheme="minorBidi"/>
                <w:sz w:val="20"/>
                <w:szCs w:val="20"/>
              </w:rPr>
            </w:pPr>
            <w:r w:rsidRPr="00EB7DA9">
              <w:rPr>
                <w:rFonts w:cstheme="minorBidi"/>
                <w:sz w:val="20"/>
                <w:szCs w:val="20"/>
              </w:rPr>
              <w:t>Anterolateral thigh muscle</w:t>
            </w:r>
          </w:p>
        </w:tc>
      </w:tr>
      <w:tr w:rsidR="00B66FF0" w:rsidRPr="00EB7DA9" w:rsidTr="00ED3470">
        <w:trPr>
          <w:trHeight w:hRule="exact" w:val="312"/>
        </w:trPr>
        <w:tc>
          <w:tcPr>
            <w:tcW w:w="9180" w:type="dxa"/>
            <w:gridSpan w:val="3"/>
            <w:tcBorders>
              <w:top w:val="single" w:sz="4" w:space="0" w:color="231F20"/>
              <w:left w:val="single" w:sz="4" w:space="0" w:color="231F20"/>
              <w:bottom w:val="single" w:sz="4" w:space="0" w:color="231F20"/>
              <w:right w:val="single" w:sz="4" w:space="0" w:color="231F20"/>
            </w:tcBorders>
          </w:tcPr>
          <w:p w:rsidR="00B66FF0" w:rsidRPr="00EB7DA9" w:rsidRDefault="00B66FF0" w:rsidP="001124C4">
            <w:pPr>
              <w:widowControl w:val="0"/>
              <w:spacing w:before="40"/>
              <w:ind w:left="702" w:hanging="432"/>
              <w:jc w:val="center"/>
              <w:rPr>
                <w:rFonts w:cstheme="minorBidi"/>
                <w:b/>
                <w:sz w:val="20"/>
                <w:szCs w:val="20"/>
              </w:rPr>
            </w:pPr>
            <w:r w:rsidRPr="00EB7DA9">
              <w:rPr>
                <w:rFonts w:cstheme="minorBidi"/>
                <w:b/>
                <w:sz w:val="20"/>
                <w:szCs w:val="20"/>
              </w:rPr>
              <w:t>Adults 19 years and Older</w:t>
            </w:r>
          </w:p>
        </w:tc>
      </w:tr>
      <w:tr w:rsidR="00297198" w:rsidRPr="00EB7DA9" w:rsidTr="00ED3470">
        <w:trPr>
          <w:trHeight w:hRule="exact" w:val="312"/>
        </w:trPr>
        <w:tc>
          <w:tcPr>
            <w:tcW w:w="3510" w:type="dxa"/>
            <w:tcBorders>
              <w:top w:val="single" w:sz="4" w:space="0" w:color="231F20"/>
              <w:left w:val="single" w:sz="4" w:space="0" w:color="231F20"/>
              <w:bottom w:val="single" w:sz="4" w:space="0" w:color="231F20"/>
              <w:right w:val="single" w:sz="4" w:space="0" w:color="231F20"/>
            </w:tcBorders>
          </w:tcPr>
          <w:p w:rsidR="00297198" w:rsidRPr="00EB7DA9" w:rsidRDefault="00297198" w:rsidP="001124C4">
            <w:pPr>
              <w:widowControl w:val="0"/>
              <w:tabs>
                <w:tab w:val="left" w:pos="450"/>
              </w:tabs>
              <w:spacing w:before="9"/>
              <w:ind w:left="702" w:hanging="432"/>
              <w:rPr>
                <w:rFonts w:eastAsia="Arial" w:cstheme="minorBidi"/>
                <w:sz w:val="20"/>
                <w:szCs w:val="20"/>
              </w:rPr>
            </w:pPr>
            <w:r w:rsidRPr="00EB7DA9">
              <w:rPr>
                <w:rFonts w:cstheme="minorBidi"/>
                <w:sz w:val="20"/>
                <w:szCs w:val="20"/>
              </w:rPr>
              <w:t>Female or male less than 130 lbs</w:t>
            </w:r>
          </w:p>
        </w:tc>
        <w:tc>
          <w:tcPr>
            <w:tcW w:w="1620" w:type="dxa"/>
            <w:tcBorders>
              <w:top w:val="single" w:sz="4" w:space="0" w:color="231F20"/>
              <w:left w:val="single" w:sz="4" w:space="0" w:color="231F20"/>
              <w:bottom w:val="single" w:sz="4" w:space="0" w:color="231F20"/>
              <w:right w:val="single" w:sz="4" w:space="0" w:color="231F20"/>
            </w:tcBorders>
          </w:tcPr>
          <w:p w:rsidR="00297198" w:rsidRPr="00EB7DA9" w:rsidRDefault="00297198" w:rsidP="00CF13E2">
            <w:pPr>
              <w:widowControl w:val="0"/>
              <w:spacing w:before="9"/>
              <w:ind w:left="702" w:hanging="304"/>
              <w:rPr>
                <w:rFonts w:eastAsia="Arial" w:cstheme="minorBidi"/>
                <w:sz w:val="20"/>
                <w:szCs w:val="20"/>
              </w:rPr>
            </w:pPr>
            <w:r w:rsidRPr="00EB7DA9">
              <w:rPr>
                <w:rFonts w:eastAsia="Arial" w:cstheme="minorBidi"/>
                <w:w w:val="105"/>
                <w:sz w:val="20"/>
                <w:szCs w:val="20"/>
              </w:rPr>
              <w:t>⅝*–1”</w:t>
            </w:r>
          </w:p>
        </w:tc>
        <w:tc>
          <w:tcPr>
            <w:tcW w:w="4050" w:type="dxa"/>
            <w:vMerge w:val="restart"/>
            <w:tcBorders>
              <w:top w:val="single" w:sz="4" w:space="0" w:color="231F20"/>
              <w:left w:val="single" w:sz="4" w:space="0" w:color="231F20"/>
              <w:right w:val="single" w:sz="4" w:space="0" w:color="231F20"/>
            </w:tcBorders>
          </w:tcPr>
          <w:p w:rsidR="00297198" w:rsidRPr="00EB7DA9" w:rsidRDefault="00297198" w:rsidP="00CF13E2">
            <w:pPr>
              <w:widowControl w:val="0"/>
              <w:spacing w:before="9"/>
              <w:ind w:left="702" w:hanging="304"/>
              <w:rPr>
                <w:rFonts w:cstheme="minorBidi"/>
                <w:sz w:val="20"/>
                <w:szCs w:val="20"/>
              </w:rPr>
            </w:pPr>
          </w:p>
          <w:p w:rsidR="00297198" w:rsidRPr="00EB7DA9" w:rsidRDefault="00297198" w:rsidP="00CF13E2">
            <w:pPr>
              <w:widowControl w:val="0"/>
              <w:spacing w:before="9"/>
              <w:ind w:left="702" w:hanging="304"/>
              <w:rPr>
                <w:rFonts w:cstheme="minorBidi"/>
                <w:sz w:val="20"/>
                <w:szCs w:val="20"/>
              </w:rPr>
            </w:pPr>
          </w:p>
          <w:p w:rsidR="00297198" w:rsidRPr="00EB7DA9" w:rsidRDefault="00297198" w:rsidP="00CF13E2">
            <w:pPr>
              <w:widowControl w:val="0"/>
              <w:spacing w:before="9"/>
              <w:ind w:left="702" w:hanging="304"/>
              <w:rPr>
                <w:rFonts w:cstheme="minorBidi"/>
                <w:sz w:val="20"/>
                <w:szCs w:val="20"/>
              </w:rPr>
            </w:pPr>
          </w:p>
          <w:p w:rsidR="00297198" w:rsidRPr="00EB7DA9" w:rsidRDefault="00297198" w:rsidP="00CF13E2">
            <w:pPr>
              <w:widowControl w:val="0"/>
              <w:spacing w:before="9"/>
              <w:ind w:left="702" w:hanging="304"/>
              <w:rPr>
                <w:rFonts w:eastAsia="Arial" w:cstheme="minorBidi"/>
                <w:sz w:val="20"/>
                <w:szCs w:val="20"/>
              </w:rPr>
            </w:pPr>
            <w:r w:rsidRPr="00EB7DA9">
              <w:rPr>
                <w:rFonts w:cstheme="minorBidi"/>
                <w:sz w:val="20"/>
                <w:szCs w:val="20"/>
              </w:rPr>
              <w:t>Deltoid</w:t>
            </w:r>
            <w:r w:rsidRPr="00EB7DA9">
              <w:rPr>
                <w:rFonts w:cstheme="minorBidi"/>
                <w:spacing w:val="-29"/>
                <w:sz w:val="20"/>
                <w:szCs w:val="20"/>
              </w:rPr>
              <w:t xml:space="preserve"> </w:t>
            </w:r>
            <w:r w:rsidRPr="00EB7DA9">
              <w:rPr>
                <w:rFonts w:cstheme="minorBidi"/>
                <w:sz w:val="20"/>
                <w:szCs w:val="20"/>
              </w:rPr>
              <w:t>muscle</w:t>
            </w:r>
            <w:r w:rsidRPr="00EB7DA9">
              <w:rPr>
                <w:rFonts w:cstheme="minorBidi"/>
                <w:spacing w:val="-29"/>
                <w:sz w:val="20"/>
                <w:szCs w:val="20"/>
              </w:rPr>
              <w:t xml:space="preserve"> </w:t>
            </w:r>
            <w:r w:rsidRPr="00EB7DA9">
              <w:rPr>
                <w:rFonts w:cstheme="minorBidi"/>
                <w:sz w:val="20"/>
                <w:szCs w:val="20"/>
              </w:rPr>
              <w:t>of</w:t>
            </w:r>
            <w:r w:rsidR="001201EA" w:rsidRPr="00EB7DA9">
              <w:rPr>
                <w:rFonts w:cstheme="minorBidi"/>
                <w:spacing w:val="-28"/>
                <w:sz w:val="20"/>
                <w:szCs w:val="20"/>
              </w:rPr>
              <w:t xml:space="preserve"> </w:t>
            </w:r>
            <w:r w:rsidRPr="00EB7DA9">
              <w:rPr>
                <w:rFonts w:cstheme="minorBidi"/>
                <w:sz w:val="20"/>
                <w:szCs w:val="20"/>
              </w:rPr>
              <w:t>arm</w:t>
            </w:r>
          </w:p>
          <w:p w:rsidR="00297198" w:rsidRPr="00EB7DA9" w:rsidRDefault="00297198" w:rsidP="00CF13E2">
            <w:pPr>
              <w:widowControl w:val="0"/>
              <w:spacing w:before="9"/>
              <w:ind w:left="702" w:hanging="304"/>
              <w:rPr>
                <w:rFonts w:eastAsia="Arial" w:cstheme="minorBidi"/>
                <w:sz w:val="20"/>
                <w:szCs w:val="20"/>
              </w:rPr>
            </w:pPr>
          </w:p>
        </w:tc>
      </w:tr>
      <w:tr w:rsidR="00297198" w:rsidRPr="00EB7DA9" w:rsidTr="00ED3470">
        <w:trPr>
          <w:trHeight w:hRule="exact" w:val="312"/>
        </w:trPr>
        <w:tc>
          <w:tcPr>
            <w:tcW w:w="3510" w:type="dxa"/>
            <w:tcBorders>
              <w:top w:val="single" w:sz="4" w:space="0" w:color="231F20"/>
              <w:left w:val="single" w:sz="4" w:space="0" w:color="231F20"/>
              <w:bottom w:val="single" w:sz="4" w:space="0" w:color="231F20"/>
              <w:right w:val="single" w:sz="4" w:space="0" w:color="231F20"/>
            </w:tcBorders>
          </w:tcPr>
          <w:p w:rsidR="00297198" w:rsidRPr="00EB7DA9" w:rsidRDefault="00297198" w:rsidP="001124C4">
            <w:pPr>
              <w:widowControl w:val="0"/>
              <w:spacing w:before="9"/>
              <w:ind w:left="702" w:hanging="432"/>
              <w:rPr>
                <w:rFonts w:eastAsia="Arial" w:cstheme="minorBidi"/>
                <w:sz w:val="20"/>
                <w:szCs w:val="20"/>
              </w:rPr>
            </w:pPr>
            <w:r w:rsidRPr="00EB7DA9">
              <w:rPr>
                <w:rFonts w:eastAsia="Arial" w:cstheme="minorBidi"/>
                <w:sz w:val="20"/>
                <w:szCs w:val="20"/>
              </w:rPr>
              <w:t>Female or male 130–152 lbs</w:t>
            </w:r>
          </w:p>
        </w:tc>
        <w:tc>
          <w:tcPr>
            <w:tcW w:w="1620" w:type="dxa"/>
            <w:tcBorders>
              <w:top w:val="single" w:sz="4" w:space="0" w:color="231F20"/>
              <w:left w:val="single" w:sz="4" w:space="0" w:color="231F20"/>
              <w:bottom w:val="single" w:sz="4" w:space="0" w:color="231F20"/>
              <w:right w:val="single" w:sz="4" w:space="0" w:color="231F20"/>
            </w:tcBorders>
          </w:tcPr>
          <w:p w:rsidR="00297198" w:rsidRPr="00EB7DA9" w:rsidRDefault="00297198" w:rsidP="00CF13E2">
            <w:pPr>
              <w:widowControl w:val="0"/>
              <w:spacing w:before="9"/>
              <w:ind w:left="702" w:hanging="304"/>
              <w:rPr>
                <w:rFonts w:eastAsia="Arial" w:cstheme="minorBidi"/>
                <w:sz w:val="20"/>
                <w:szCs w:val="20"/>
              </w:rPr>
            </w:pPr>
            <w:r w:rsidRPr="00EB7DA9">
              <w:rPr>
                <w:rFonts w:cstheme="minorBidi"/>
                <w:sz w:val="20"/>
                <w:szCs w:val="20"/>
              </w:rPr>
              <w:t>1”</w:t>
            </w:r>
          </w:p>
        </w:tc>
        <w:tc>
          <w:tcPr>
            <w:tcW w:w="4050" w:type="dxa"/>
            <w:vMerge/>
            <w:tcBorders>
              <w:left w:val="single" w:sz="4" w:space="0" w:color="231F20"/>
              <w:right w:val="single" w:sz="4" w:space="0" w:color="231F20"/>
            </w:tcBorders>
          </w:tcPr>
          <w:p w:rsidR="00297198" w:rsidRPr="00EB7DA9" w:rsidRDefault="00297198" w:rsidP="00CF13E2">
            <w:pPr>
              <w:widowControl w:val="0"/>
              <w:spacing w:before="9"/>
              <w:ind w:left="702" w:hanging="304"/>
              <w:rPr>
                <w:rFonts w:eastAsia="Arial" w:cstheme="minorBidi"/>
                <w:sz w:val="20"/>
                <w:szCs w:val="20"/>
              </w:rPr>
            </w:pPr>
          </w:p>
        </w:tc>
      </w:tr>
      <w:tr w:rsidR="00297198" w:rsidRPr="00EB7DA9" w:rsidTr="00ED3470">
        <w:trPr>
          <w:trHeight w:hRule="exact" w:val="312"/>
        </w:trPr>
        <w:tc>
          <w:tcPr>
            <w:tcW w:w="3510" w:type="dxa"/>
            <w:tcBorders>
              <w:top w:val="single" w:sz="4" w:space="0" w:color="231F20"/>
              <w:left w:val="single" w:sz="4" w:space="0" w:color="231F20"/>
              <w:bottom w:val="single" w:sz="4" w:space="0" w:color="231F20"/>
              <w:right w:val="single" w:sz="4" w:space="0" w:color="231F20"/>
            </w:tcBorders>
          </w:tcPr>
          <w:p w:rsidR="00297198" w:rsidRPr="00EB7DA9" w:rsidRDefault="00683ABA" w:rsidP="001124C4">
            <w:pPr>
              <w:widowControl w:val="0"/>
              <w:spacing w:before="9"/>
              <w:ind w:left="702" w:hanging="432"/>
              <w:rPr>
                <w:rFonts w:eastAsia="Arial" w:cstheme="minorBidi"/>
                <w:sz w:val="20"/>
                <w:szCs w:val="20"/>
              </w:rPr>
            </w:pPr>
            <w:r w:rsidRPr="00EB7DA9">
              <w:rPr>
                <w:rFonts w:eastAsia="Arial" w:cstheme="minorBidi"/>
                <w:sz w:val="20"/>
                <w:szCs w:val="20"/>
              </w:rPr>
              <w:t>Female 152</w:t>
            </w:r>
            <w:r w:rsidR="00297198" w:rsidRPr="00EB7DA9">
              <w:rPr>
                <w:rFonts w:eastAsia="Arial" w:cstheme="minorBidi"/>
                <w:sz w:val="20"/>
                <w:szCs w:val="20"/>
              </w:rPr>
              <w:t>–200 lbs</w:t>
            </w:r>
          </w:p>
        </w:tc>
        <w:tc>
          <w:tcPr>
            <w:tcW w:w="1620" w:type="dxa"/>
            <w:tcBorders>
              <w:top w:val="single" w:sz="4" w:space="0" w:color="231F20"/>
              <w:left w:val="single" w:sz="4" w:space="0" w:color="231F20"/>
              <w:bottom w:val="single" w:sz="4" w:space="0" w:color="231F20"/>
              <w:right w:val="single" w:sz="4" w:space="0" w:color="231F20"/>
            </w:tcBorders>
          </w:tcPr>
          <w:p w:rsidR="00297198" w:rsidRPr="00EB7DA9" w:rsidRDefault="00297198" w:rsidP="00CF13E2">
            <w:pPr>
              <w:widowControl w:val="0"/>
              <w:spacing w:before="9"/>
              <w:ind w:left="702" w:hanging="304"/>
              <w:rPr>
                <w:rFonts w:eastAsia="Arial" w:cstheme="minorBidi"/>
                <w:sz w:val="20"/>
                <w:szCs w:val="20"/>
              </w:rPr>
            </w:pPr>
            <w:r w:rsidRPr="00EB7DA9">
              <w:rPr>
                <w:rFonts w:eastAsia="Arial" w:cstheme="minorBidi"/>
                <w:sz w:val="20"/>
                <w:szCs w:val="20"/>
              </w:rPr>
              <w:t>1–1½”</w:t>
            </w:r>
          </w:p>
        </w:tc>
        <w:tc>
          <w:tcPr>
            <w:tcW w:w="4050" w:type="dxa"/>
            <w:vMerge/>
            <w:tcBorders>
              <w:left w:val="single" w:sz="4" w:space="0" w:color="231F20"/>
              <w:right w:val="single" w:sz="4" w:space="0" w:color="231F20"/>
            </w:tcBorders>
          </w:tcPr>
          <w:p w:rsidR="00297198" w:rsidRPr="00EB7DA9" w:rsidRDefault="00297198" w:rsidP="00CF13E2">
            <w:pPr>
              <w:widowControl w:val="0"/>
              <w:spacing w:before="9"/>
              <w:ind w:left="702" w:hanging="304"/>
              <w:rPr>
                <w:rFonts w:eastAsia="Arial" w:cstheme="minorBidi"/>
                <w:sz w:val="20"/>
                <w:szCs w:val="20"/>
              </w:rPr>
            </w:pPr>
          </w:p>
        </w:tc>
      </w:tr>
      <w:tr w:rsidR="00297198" w:rsidRPr="00EB7DA9" w:rsidTr="00ED3470">
        <w:trPr>
          <w:trHeight w:hRule="exact" w:val="312"/>
        </w:trPr>
        <w:tc>
          <w:tcPr>
            <w:tcW w:w="3510" w:type="dxa"/>
            <w:tcBorders>
              <w:top w:val="single" w:sz="4" w:space="0" w:color="231F20"/>
              <w:left w:val="single" w:sz="4" w:space="0" w:color="231F20"/>
              <w:bottom w:val="single" w:sz="4" w:space="0" w:color="231F20"/>
              <w:right w:val="single" w:sz="4" w:space="0" w:color="231F20"/>
            </w:tcBorders>
          </w:tcPr>
          <w:p w:rsidR="00297198" w:rsidRPr="00EB7DA9" w:rsidRDefault="00683ABA" w:rsidP="001124C4">
            <w:pPr>
              <w:widowControl w:val="0"/>
              <w:spacing w:before="9"/>
              <w:ind w:left="702" w:hanging="432"/>
              <w:rPr>
                <w:rFonts w:eastAsia="Arial" w:cstheme="minorBidi"/>
                <w:sz w:val="20"/>
                <w:szCs w:val="20"/>
              </w:rPr>
            </w:pPr>
            <w:r w:rsidRPr="00EB7DA9">
              <w:rPr>
                <w:rFonts w:eastAsia="Arial" w:cstheme="minorBidi"/>
                <w:sz w:val="20"/>
                <w:szCs w:val="20"/>
              </w:rPr>
              <w:t>Male 152</w:t>
            </w:r>
            <w:r w:rsidR="00297198" w:rsidRPr="00EB7DA9">
              <w:rPr>
                <w:rFonts w:eastAsia="Arial" w:cstheme="minorBidi"/>
                <w:sz w:val="20"/>
                <w:szCs w:val="20"/>
              </w:rPr>
              <w:t>–260 lbs</w:t>
            </w:r>
          </w:p>
        </w:tc>
        <w:tc>
          <w:tcPr>
            <w:tcW w:w="1620" w:type="dxa"/>
            <w:tcBorders>
              <w:top w:val="single" w:sz="4" w:space="0" w:color="231F20"/>
              <w:left w:val="single" w:sz="4" w:space="0" w:color="231F20"/>
              <w:bottom w:val="single" w:sz="4" w:space="0" w:color="231F20"/>
              <w:right w:val="single" w:sz="4" w:space="0" w:color="231F20"/>
            </w:tcBorders>
          </w:tcPr>
          <w:p w:rsidR="00297198" w:rsidRPr="00EB7DA9" w:rsidRDefault="00297198" w:rsidP="00CF13E2">
            <w:pPr>
              <w:widowControl w:val="0"/>
              <w:spacing w:before="9"/>
              <w:ind w:left="702" w:hanging="304"/>
              <w:rPr>
                <w:rFonts w:eastAsia="Arial" w:cstheme="minorBidi"/>
                <w:sz w:val="20"/>
                <w:szCs w:val="20"/>
              </w:rPr>
            </w:pPr>
            <w:r w:rsidRPr="00EB7DA9">
              <w:rPr>
                <w:rFonts w:eastAsia="Arial" w:cstheme="minorBidi"/>
                <w:sz w:val="20"/>
                <w:szCs w:val="20"/>
              </w:rPr>
              <w:t>1–1½”</w:t>
            </w:r>
          </w:p>
        </w:tc>
        <w:tc>
          <w:tcPr>
            <w:tcW w:w="4050" w:type="dxa"/>
            <w:vMerge/>
            <w:tcBorders>
              <w:left w:val="single" w:sz="4" w:space="0" w:color="231F20"/>
              <w:right w:val="single" w:sz="4" w:space="0" w:color="231F20"/>
            </w:tcBorders>
          </w:tcPr>
          <w:p w:rsidR="00297198" w:rsidRPr="00EB7DA9" w:rsidRDefault="00297198" w:rsidP="00CF13E2">
            <w:pPr>
              <w:widowControl w:val="0"/>
              <w:spacing w:before="9"/>
              <w:ind w:left="702" w:hanging="304"/>
              <w:rPr>
                <w:rFonts w:eastAsia="Arial" w:cstheme="minorBidi"/>
                <w:sz w:val="20"/>
                <w:szCs w:val="20"/>
              </w:rPr>
            </w:pPr>
          </w:p>
        </w:tc>
      </w:tr>
      <w:tr w:rsidR="00297198" w:rsidRPr="00EB7DA9" w:rsidTr="00ED3470">
        <w:trPr>
          <w:trHeight w:hRule="exact" w:val="312"/>
        </w:trPr>
        <w:tc>
          <w:tcPr>
            <w:tcW w:w="3510" w:type="dxa"/>
            <w:tcBorders>
              <w:top w:val="single" w:sz="4" w:space="0" w:color="231F20"/>
              <w:left w:val="single" w:sz="4" w:space="0" w:color="231F20"/>
              <w:bottom w:val="single" w:sz="4" w:space="0" w:color="231F20"/>
              <w:right w:val="single" w:sz="4" w:space="0" w:color="231F20"/>
            </w:tcBorders>
          </w:tcPr>
          <w:p w:rsidR="00297198" w:rsidRPr="00EB7DA9" w:rsidRDefault="00297198" w:rsidP="001124C4">
            <w:pPr>
              <w:widowControl w:val="0"/>
              <w:spacing w:before="9"/>
              <w:ind w:left="702" w:hanging="432"/>
              <w:rPr>
                <w:rFonts w:eastAsia="Arial" w:cstheme="minorBidi"/>
                <w:sz w:val="20"/>
                <w:szCs w:val="20"/>
              </w:rPr>
            </w:pPr>
            <w:r w:rsidRPr="00EB7DA9">
              <w:rPr>
                <w:rFonts w:cstheme="minorBidi"/>
                <w:sz w:val="20"/>
                <w:szCs w:val="20"/>
              </w:rPr>
              <w:t>Female 200+ lbs</w:t>
            </w:r>
          </w:p>
        </w:tc>
        <w:tc>
          <w:tcPr>
            <w:tcW w:w="1620" w:type="dxa"/>
            <w:tcBorders>
              <w:top w:val="single" w:sz="4" w:space="0" w:color="231F20"/>
              <w:left w:val="single" w:sz="4" w:space="0" w:color="231F20"/>
              <w:bottom w:val="single" w:sz="4" w:space="0" w:color="231F20"/>
              <w:right w:val="single" w:sz="4" w:space="0" w:color="231F20"/>
            </w:tcBorders>
          </w:tcPr>
          <w:p w:rsidR="00297198" w:rsidRPr="00EB7DA9" w:rsidRDefault="00297198" w:rsidP="00CF13E2">
            <w:pPr>
              <w:widowControl w:val="0"/>
              <w:spacing w:before="9"/>
              <w:ind w:left="702" w:hanging="304"/>
              <w:rPr>
                <w:rFonts w:eastAsia="Arial" w:cstheme="minorBidi"/>
                <w:sz w:val="20"/>
                <w:szCs w:val="20"/>
              </w:rPr>
            </w:pPr>
            <w:r w:rsidRPr="00EB7DA9">
              <w:rPr>
                <w:rFonts w:cstheme="minorBidi"/>
                <w:sz w:val="20"/>
                <w:szCs w:val="20"/>
              </w:rPr>
              <w:t>1½”</w:t>
            </w:r>
          </w:p>
        </w:tc>
        <w:tc>
          <w:tcPr>
            <w:tcW w:w="4050" w:type="dxa"/>
            <w:vMerge/>
            <w:tcBorders>
              <w:left w:val="single" w:sz="4" w:space="0" w:color="231F20"/>
              <w:right w:val="single" w:sz="4" w:space="0" w:color="231F20"/>
            </w:tcBorders>
          </w:tcPr>
          <w:p w:rsidR="00297198" w:rsidRPr="00EB7DA9" w:rsidRDefault="00297198" w:rsidP="00CF13E2">
            <w:pPr>
              <w:widowControl w:val="0"/>
              <w:spacing w:before="9"/>
              <w:ind w:left="702" w:hanging="304"/>
              <w:rPr>
                <w:rFonts w:eastAsia="Arial" w:cstheme="minorBidi"/>
                <w:sz w:val="20"/>
                <w:szCs w:val="20"/>
              </w:rPr>
            </w:pPr>
          </w:p>
        </w:tc>
      </w:tr>
      <w:tr w:rsidR="00297198" w:rsidRPr="00EB7DA9" w:rsidTr="00ED3470">
        <w:trPr>
          <w:trHeight w:hRule="exact" w:val="322"/>
        </w:trPr>
        <w:tc>
          <w:tcPr>
            <w:tcW w:w="3510" w:type="dxa"/>
            <w:tcBorders>
              <w:top w:val="single" w:sz="4" w:space="0" w:color="231F20"/>
              <w:left w:val="single" w:sz="4" w:space="0" w:color="231F20"/>
              <w:bottom w:val="single" w:sz="4" w:space="0" w:color="231F20"/>
              <w:right w:val="single" w:sz="4" w:space="0" w:color="231F20"/>
            </w:tcBorders>
          </w:tcPr>
          <w:p w:rsidR="00297198" w:rsidRPr="00EB7DA9" w:rsidRDefault="00297198" w:rsidP="001124C4">
            <w:pPr>
              <w:widowControl w:val="0"/>
              <w:spacing w:before="9"/>
              <w:ind w:left="702" w:hanging="432"/>
              <w:rPr>
                <w:rFonts w:eastAsia="Arial" w:cstheme="minorBidi"/>
                <w:sz w:val="20"/>
                <w:szCs w:val="20"/>
              </w:rPr>
            </w:pPr>
            <w:r w:rsidRPr="00EB7DA9">
              <w:rPr>
                <w:rFonts w:cstheme="minorBidi"/>
                <w:sz w:val="20"/>
                <w:szCs w:val="20"/>
              </w:rPr>
              <w:t>Male 260+ lbs</w:t>
            </w:r>
          </w:p>
        </w:tc>
        <w:tc>
          <w:tcPr>
            <w:tcW w:w="1620" w:type="dxa"/>
            <w:tcBorders>
              <w:top w:val="single" w:sz="4" w:space="0" w:color="231F20"/>
              <w:left w:val="single" w:sz="4" w:space="0" w:color="231F20"/>
              <w:bottom w:val="single" w:sz="4" w:space="0" w:color="231F20"/>
              <w:right w:val="single" w:sz="4" w:space="0" w:color="231F20"/>
            </w:tcBorders>
          </w:tcPr>
          <w:p w:rsidR="00297198" w:rsidRPr="00EB7DA9" w:rsidRDefault="00297198" w:rsidP="00CF13E2">
            <w:pPr>
              <w:widowControl w:val="0"/>
              <w:spacing w:before="9"/>
              <w:ind w:left="702" w:hanging="304"/>
              <w:rPr>
                <w:rFonts w:eastAsia="Arial" w:cstheme="minorBidi"/>
                <w:sz w:val="20"/>
                <w:szCs w:val="20"/>
              </w:rPr>
            </w:pPr>
            <w:r w:rsidRPr="00EB7DA9">
              <w:rPr>
                <w:rFonts w:cstheme="minorBidi"/>
                <w:sz w:val="20"/>
                <w:szCs w:val="20"/>
              </w:rPr>
              <w:t>1½”</w:t>
            </w:r>
          </w:p>
        </w:tc>
        <w:tc>
          <w:tcPr>
            <w:tcW w:w="4050" w:type="dxa"/>
            <w:vMerge/>
            <w:tcBorders>
              <w:left w:val="single" w:sz="4" w:space="0" w:color="231F20"/>
              <w:bottom w:val="single" w:sz="4" w:space="0" w:color="231F20"/>
              <w:right w:val="single" w:sz="4" w:space="0" w:color="231F20"/>
            </w:tcBorders>
          </w:tcPr>
          <w:p w:rsidR="00297198" w:rsidRPr="00EB7DA9" w:rsidRDefault="00297198" w:rsidP="00CF13E2">
            <w:pPr>
              <w:widowControl w:val="0"/>
              <w:spacing w:before="9"/>
              <w:ind w:left="702" w:hanging="304"/>
              <w:rPr>
                <w:rFonts w:eastAsia="Arial" w:cstheme="minorBidi"/>
                <w:sz w:val="20"/>
                <w:szCs w:val="20"/>
              </w:rPr>
            </w:pPr>
          </w:p>
        </w:tc>
      </w:tr>
    </w:tbl>
    <w:p w:rsidR="00CF13E2" w:rsidRPr="00EB7DA9" w:rsidRDefault="00CF13E2" w:rsidP="0036293F">
      <w:pPr>
        <w:spacing w:before="80"/>
        <w:ind w:left="720"/>
        <w:rPr>
          <w:rFonts w:eastAsia="Arial"/>
          <w:sz w:val="18"/>
          <w:szCs w:val="18"/>
        </w:rPr>
      </w:pPr>
      <w:r w:rsidRPr="00EB7DA9">
        <w:rPr>
          <w:rFonts w:eastAsia="Arial"/>
          <w:sz w:val="18"/>
          <w:szCs w:val="18"/>
        </w:rPr>
        <w:t>*</w:t>
      </w:r>
      <w:r w:rsidRPr="00EB7DA9">
        <w:rPr>
          <w:rFonts w:eastAsia="Arial"/>
          <w:spacing w:val="-23"/>
          <w:sz w:val="18"/>
          <w:szCs w:val="18"/>
        </w:rPr>
        <w:t xml:space="preserve"> </w:t>
      </w:r>
      <w:r w:rsidRPr="00EB7DA9">
        <w:rPr>
          <w:rFonts w:eastAsia="Arial"/>
          <w:sz w:val="18"/>
          <w:szCs w:val="18"/>
        </w:rPr>
        <w:t>A</w:t>
      </w:r>
      <w:r w:rsidRPr="00EB7DA9">
        <w:rPr>
          <w:rFonts w:eastAsia="Arial"/>
          <w:spacing w:val="-21"/>
          <w:sz w:val="18"/>
          <w:szCs w:val="18"/>
        </w:rPr>
        <w:t xml:space="preserve"> </w:t>
      </w:r>
      <w:r w:rsidRPr="00EB7DA9">
        <w:rPr>
          <w:rFonts w:eastAsia="Arial"/>
          <w:sz w:val="18"/>
          <w:szCs w:val="18"/>
        </w:rPr>
        <w:t>⅝</w:t>
      </w:r>
      <w:r w:rsidR="00D41141" w:rsidRPr="00EB7DA9">
        <w:rPr>
          <w:rFonts w:eastAsia="Arial"/>
          <w:sz w:val="18"/>
          <w:szCs w:val="18"/>
        </w:rPr>
        <w:t>”</w:t>
      </w:r>
      <w:r w:rsidRPr="00EB7DA9">
        <w:rPr>
          <w:rFonts w:eastAsia="Arial"/>
          <w:spacing w:val="-21"/>
          <w:sz w:val="18"/>
          <w:szCs w:val="18"/>
        </w:rPr>
        <w:t xml:space="preserve"> </w:t>
      </w:r>
      <w:r w:rsidRPr="00EB7DA9">
        <w:rPr>
          <w:rFonts w:eastAsia="Arial"/>
          <w:sz w:val="18"/>
          <w:szCs w:val="18"/>
        </w:rPr>
        <w:t>needle</w:t>
      </w:r>
      <w:r w:rsidRPr="00EB7DA9">
        <w:rPr>
          <w:rFonts w:eastAsia="Arial"/>
          <w:spacing w:val="-20"/>
          <w:sz w:val="18"/>
          <w:szCs w:val="18"/>
        </w:rPr>
        <w:t xml:space="preserve"> </w:t>
      </w:r>
      <w:r w:rsidRPr="00EB7DA9">
        <w:rPr>
          <w:rFonts w:eastAsia="Arial"/>
          <w:sz w:val="18"/>
          <w:szCs w:val="18"/>
        </w:rPr>
        <w:t>may</w:t>
      </w:r>
      <w:r w:rsidRPr="00EB7DA9">
        <w:rPr>
          <w:rFonts w:eastAsia="Arial"/>
          <w:spacing w:val="-21"/>
          <w:sz w:val="18"/>
          <w:szCs w:val="18"/>
        </w:rPr>
        <w:t xml:space="preserve"> </w:t>
      </w:r>
      <w:r w:rsidRPr="00EB7DA9">
        <w:rPr>
          <w:rFonts w:eastAsia="Arial"/>
          <w:sz w:val="18"/>
          <w:szCs w:val="18"/>
        </w:rPr>
        <w:t>be</w:t>
      </w:r>
      <w:r w:rsidRPr="00EB7DA9">
        <w:rPr>
          <w:rFonts w:eastAsia="Arial"/>
          <w:spacing w:val="-21"/>
          <w:sz w:val="18"/>
          <w:szCs w:val="18"/>
        </w:rPr>
        <w:t xml:space="preserve"> </w:t>
      </w:r>
      <w:r w:rsidRPr="00EB7DA9">
        <w:rPr>
          <w:rFonts w:eastAsia="Arial"/>
          <w:sz w:val="18"/>
          <w:szCs w:val="18"/>
        </w:rPr>
        <w:t>used</w:t>
      </w:r>
      <w:r w:rsidRPr="00EB7DA9">
        <w:rPr>
          <w:rFonts w:eastAsia="Arial"/>
          <w:spacing w:val="-20"/>
          <w:sz w:val="18"/>
          <w:szCs w:val="18"/>
        </w:rPr>
        <w:t xml:space="preserve"> </w:t>
      </w:r>
      <w:r w:rsidRPr="00EB7DA9">
        <w:rPr>
          <w:rFonts w:eastAsia="Arial"/>
          <w:sz w:val="18"/>
          <w:szCs w:val="18"/>
        </w:rPr>
        <w:t>in</w:t>
      </w:r>
      <w:r w:rsidRPr="00EB7DA9">
        <w:rPr>
          <w:rFonts w:eastAsia="Arial"/>
          <w:spacing w:val="-21"/>
          <w:sz w:val="18"/>
          <w:szCs w:val="18"/>
        </w:rPr>
        <w:t xml:space="preserve"> </w:t>
      </w:r>
      <w:r w:rsidRPr="00EB7DA9">
        <w:rPr>
          <w:rFonts w:eastAsia="Arial"/>
          <w:sz w:val="18"/>
          <w:szCs w:val="18"/>
        </w:rPr>
        <w:t>patients</w:t>
      </w:r>
      <w:r w:rsidRPr="00EB7DA9">
        <w:rPr>
          <w:rFonts w:eastAsia="Arial"/>
          <w:spacing w:val="-21"/>
          <w:sz w:val="18"/>
          <w:szCs w:val="18"/>
        </w:rPr>
        <w:t xml:space="preserve"> </w:t>
      </w:r>
      <w:r w:rsidRPr="00EB7DA9">
        <w:rPr>
          <w:rFonts w:eastAsia="Arial"/>
          <w:sz w:val="18"/>
          <w:szCs w:val="18"/>
        </w:rPr>
        <w:t>weighing</w:t>
      </w:r>
      <w:r w:rsidRPr="00EB7DA9">
        <w:rPr>
          <w:rFonts w:eastAsia="Arial"/>
          <w:spacing w:val="-21"/>
          <w:sz w:val="18"/>
          <w:szCs w:val="18"/>
        </w:rPr>
        <w:t xml:space="preserve"> </w:t>
      </w:r>
      <w:r w:rsidRPr="00EB7DA9">
        <w:rPr>
          <w:rFonts w:eastAsia="Arial"/>
          <w:sz w:val="18"/>
          <w:szCs w:val="18"/>
        </w:rPr>
        <w:t>less</w:t>
      </w:r>
      <w:r w:rsidRPr="00EB7DA9">
        <w:rPr>
          <w:rFonts w:eastAsia="Arial"/>
          <w:spacing w:val="-20"/>
          <w:sz w:val="18"/>
          <w:szCs w:val="18"/>
        </w:rPr>
        <w:t xml:space="preserve"> </w:t>
      </w:r>
      <w:r w:rsidRPr="00EB7DA9">
        <w:rPr>
          <w:rFonts w:eastAsia="Arial"/>
          <w:sz w:val="18"/>
          <w:szCs w:val="18"/>
        </w:rPr>
        <w:t>than</w:t>
      </w:r>
      <w:r w:rsidRPr="00EB7DA9">
        <w:rPr>
          <w:rFonts w:eastAsia="Arial"/>
          <w:spacing w:val="-21"/>
          <w:sz w:val="18"/>
          <w:szCs w:val="18"/>
        </w:rPr>
        <w:t xml:space="preserve"> </w:t>
      </w:r>
      <w:r w:rsidRPr="00EB7DA9">
        <w:rPr>
          <w:rFonts w:eastAsia="Arial"/>
          <w:spacing w:val="-3"/>
          <w:sz w:val="18"/>
          <w:szCs w:val="18"/>
        </w:rPr>
        <w:t>130</w:t>
      </w:r>
      <w:r w:rsidRPr="00EB7DA9">
        <w:rPr>
          <w:rFonts w:eastAsia="Arial"/>
          <w:spacing w:val="-21"/>
          <w:sz w:val="18"/>
          <w:szCs w:val="18"/>
        </w:rPr>
        <w:t xml:space="preserve"> </w:t>
      </w:r>
      <w:r w:rsidRPr="00EB7DA9">
        <w:rPr>
          <w:rFonts w:eastAsia="Arial"/>
          <w:sz w:val="18"/>
          <w:szCs w:val="18"/>
        </w:rPr>
        <w:t>lbs</w:t>
      </w:r>
      <w:r w:rsidRPr="00EB7DA9">
        <w:rPr>
          <w:rFonts w:eastAsia="Arial"/>
          <w:spacing w:val="-21"/>
          <w:sz w:val="18"/>
          <w:szCs w:val="18"/>
        </w:rPr>
        <w:t xml:space="preserve"> </w:t>
      </w:r>
      <w:r w:rsidRPr="00EB7DA9">
        <w:rPr>
          <w:rFonts w:eastAsia="Arial"/>
          <w:spacing w:val="2"/>
          <w:sz w:val="18"/>
          <w:szCs w:val="18"/>
        </w:rPr>
        <w:t>(&lt;60</w:t>
      </w:r>
      <w:r w:rsidRPr="00EB7DA9">
        <w:rPr>
          <w:rFonts w:eastAsia="Arial"/>
          <w:spacing w:val="-20"/>
          <w:sz w:val="18"/>
          <w:szCs w:val="18"/>
        </w:rPr>
        <w:t xml:space="preserve"> </w:t>
      </w:r>
      <w:r w:rsidRPr="00EB7DA9">
        <w:rPr>
          <w:rFonts w:eastAsia="Arial"/>
          <w:spacing w:val="-2"/>
          <w:sz w:val="18"/>
          <w:szCs w:val="18"/>
        </w:rPr>
        <w:t>kg)</w:t>
      </w:r>
      <w:r w:rsidRPr="00EB7DA9">
        <w:rPr>
          <w:rFonts w:eastAsia="Arial"/>
          <w:spacing w:val="-21"/>
          <w:sz w:val="18"/>
          <w:szCs w:val="18"/>
        </w:rPr>
        <w:t xml:space="preserve"> </w:t>
      </w:r>
      <w:r w:rsidRPr="00EB7DA9">
        <w:rPr>
          <w:rFonts w:eastAsia="Arial"/>
          <w:sz w:val="18"/>
          <w:szCs w:val="18"/>
        </w:rPr>
        <w:t>for</w:t>
      </w:r>
      <w:r w:rsidRPr="00EB7DA9">
        <w:rPr>
          <w:rFonts w:eastAsia="Arial"/>
          <w:spacing w:val="-21"/>
          <w:sz w:val="18"/>
          <w:szCs w:val="18"/>
        </w:rPr>
        <w:t xml:space="preserve"> </w:t>
      </w:r>
      <w:r w:rsidRPr="00EB7DA9">
        <w:rPr>
          <w:rFonts w:eastAsia="Arial"/>
          <w:sz w:val="18"/>
          <w:szCs w:val="18"/>
        </w:rPr>
        <w:t>IM</w:t>
      </w:r>
      <w:r w:rsidRPr="00EB7DA9">
        <w:rPr>
          <w:rFonts w:eastAsia="Arial"/>
          <w:spacing w:val="-21"/>
          <w:sz w:val="18"/>
          <w:szCs w:val="18"/>
        </w:rPr>
        <w:t xml:space="preserve"> </w:t>
      </w:r>
      <w:r w:rsidRPr="00EB7DA9">
        <w:rPr>
          <w:rFonts w:eastAsia="Arial"/>
          <w:sz w:val="18"/>
          <w:szCs w:val="18"/>
        </w:rPr>
        <w:t>injection</w:t>
      </w:r>
      <w:r w:rsidRPr="00EB7DA9">
        <w:rPr>
          <w:rFonts w:eastAsia="Arial"/>
          <w:spacing w:val="-20"/>
          <w:sz w:val="18"/>
          <w:szCs w:val="18"/>
        </w:rPr>
        <w:t xml:space="preserve"> </w:t>
      </w:r>
      <w:r w:rsidRPr="00EB7DA9">
        <w:rPr>
          <w:rFonts w:eastAsia="Arial"/>
          <w:sz w:val="18"/>
          <w:szCs w:val="18"/>
        </w:rPr>
        <w:t>in</w:t>
      </w:r>
      <w:r w:rsidRPr="00EB7DA9">
        <w:rPr>
          <w:rFonts w:eastAsia="Arial"/>
          <w:spacing w:val="-21"/>
          <w:sz w:val="18"/>
          <w:szCs w:val="18"/>
        </w:rPr>
        <w:t xml:space="preserve"> </w:t>
      </w:r>
      <w:r w:rsidRPr="00EB7DA9">
        <w:rPr>
          <w:rFonts w:eastAsia="Arial"/>
          <w:sz w:val="18"/>
          <w:szCs w:val="18"/>
        </w:rPr>
        <w:t>the</w:t>
      </w:r>
      <w:r w:rsidRPr="00EB7DA9">
        <w:rPr>
          <w:rFonts w:eastAsia="Arial"/>
          <w:spacing w:val="-21"/>
          <w:sz w:val="18"/>
          <w:szCs w:val="18"/>
        </w:rPr>
        <w:t xml:space="preserve"> </w:t>
      </w:r>
      <w:r w:rsidRPr="00EB7DA9">
        <w:rPr>
          <w:rFonts w:eastAsia="Arial"/>
          <w:sz w:val="18"/>
          <w:szCs w:val="18"/>
        </w:rPr>
        <w:t>deltoid</w:t>
      </w:r>
      <w:r w:rsidRPr="00EB7DA9">
        <w:rPr>
          <w:rFonts w:eastAsia="Arial"/>
          <w:spacing w:val="-21"/>
          <w:sz w:val="18"/>
          <w:szCs w:val="18"/>
        </w:rPr>
        <w:t xml:space="preserve"> </w:t>
      </w:r>
      <w:r w:rsidRPr="00EB7DA9">
        <w:rPr>
          <w:rFonts w:eastAsia="Arial"/>
          <w:sz w:val="18"/>
          <w:szCs w:val="18"/>
        </w:rPr>
        <w:t>muscle</w:t>
      </w:r>
      <w:r w:rsidR="0036293F" w:rsidRPr="00EB7DA9">
        <w:rPr>
          <w:rFonts w:eastAsia="Arial"/>
          <w:sz w:val="18"/>
          <w:szCs w:val="18"/>
        </w:rPr>
        <w:t xml:space="preserve"> </w:t>
      </w:r>
      <w:r w:rsidRPr="00EB7DA9">
        <w:rPr>
          <w:rFonts w:eastAsia="Arial"/>
          <w:sz w:val="18"/>
          <w:szCs w:val="18"/>
        </w:rPr>
        <w:t>only</w:t>
      </w:r>
      <w:r w:rsidR="0036293F" w:rsidRPr="00EB7DA9">
        <w:rPr>
          <w:rFonts w:eastAsia="Arial"/>
          <w:sz w:val="18"/>
          <w:szCs w:val="18"/>
        </w:rPr>
        <w:t xml:space="preserve"> </w:t>
      </w:r>
      <w:r w:rsidRPr="00EB7DA9">
        <w:rPr>
          <w:rFonts w:eastAsia="Arial"/>
          <w:sz w:val="18"/>
          <w:szCs w:val="18"/>
        </w:rPr>
        <w:t>if</w:t>
      </w:r>
      <w:r w:rsidR="0036293F" w:rsidRPr="00EB7DA9">
        <w:rPr>
          <w:rFonts w:eastAsia="Arial"/>
          <w:sz w:val="18"/>
          <w:szCs w:val="18"/>
        </w:rPr>
        <w:t xml:space="preserve"> </w:t>
      </w:r>
      <w:r w:rsidRPr="00EB7DA9">
        <w:rPr>
          <w:rFonts w:eastAsia="Arial"/>
          <w:sz w:val="18"/>
          <w:szCs w:val="18"/>
        </w:rPr>
        <w:t>the</w:t>
      </w:r>
      <w:r w:rsidRPr="00EB7DA9">
        <w:rPr>
          <w:rFonts w:eastAsia="Arial"/>
          <w:spacing w:val="-24"/>
          <w:sz w:val="18"/>
          <w:szCs w:val="18"/>
        </w:rPr>
        <w:t xml:space="preserve"> </w:t>
      </w:r>
      <w:r w:rsidRPr="00EB7DA9">
        <w:rPr>
          <w:rFonts w:eastAsia="Arial"/>
          <w:sz w:val="18"/>
          <w:szCs w:val="18"/>
        </w:rPr>
        <w:t>skin</w:t>
      </w:r>
      <w:r w:rsidRPr="00EB7DA9">
        <w:rPr>
          <w:rFonts w:eastAsia="Arial"/>
          <w:spacing w:val="-25"/>
          <w:sz w:val="18"/>
          <w:szCs w:val="18"/>
        </w:rPr>
        <w:t xml:space="preserve"> </w:t>
      </w:r>
      <w:r w:rsidRPr="00EB7DA9">
        <w:rPr>
          <w:rFonts w:eastAsia="Arial"/>
          <w:sz w:val="18"/>
          <w:szCs w:val="18"/>
        </w:rPr>
        <w:t>is</w:t>
      </w:r>
      <w:r w:rsidRPr="00EB7DA9">
        <w:rPr>
          <w:rFonts w:eastAsia="Arial"/>
          <w:spacing w:val="-24"/>
          <w:sz w:val="18"/>
          <w:szCs w:val="18"/>
        </w:rPr>
        <w:t xml:space="preserve"> </w:t>
      </w:r>
      <w:r w:rsidRPr="00EB7DA9">
        <w:rPr>
          <w:rFonts w:eastAsia="Arial"/>
          <w:sz w:val="18"/>
          <w:szCs w:val="18"/>
        </w:rPr>
        <w:t>stretched</w:t>
      </w:r>
      <w:r w:rsidRPr="00EB7DA9">
        <w:rPr>
          <w:rFonts w:eastAsia="Arial"/>
          <w:spacing w:val="-25"/>
          <w:sz w:val="18"/>
          <w:szCs w:val="18"/>
        </w:rPr>
        <w:t xml:space="preserve"> </w:t>
      </w:r>
      <w:r w:rsidRPr="00EB7DA9">
        <w:rPr>
          <w:rFonts w:eastAsia="Arial"/>
          <w:sz w:val="18"/>
          <w:szCs w:val="18"/>
        </w:rPr>
        <w:t>tight,</w:t>
      </w:r>
      <w:r w:rsidRPr="00EB7DA9">
        <w:rPr>
          <w:rFonts w:eastAsia="Arial"/>
          <w:spacing w:val="-25"/>
          <w:sz w:val="18"/>
          <w:szCs w:val="18"/>
        </w:rPr>
        <w:t xml:space="preserve"> </w:t>
      </w:r>
      <w:r w:rsidRPr="00EB7DA9">
        <w:rPr>
          <w:rFonts w:eastAsia="Arial"/>
          <w:sz w:val="18"/>
          <w:szCs w:val="18"/>
        </w:rPr>
        <w:t>the</w:t>
      </w:r>
      <w:r w:rsidRPr="00EB7DA9">
        <w:rPr>
          <w:rFonts w:eastAsia="Arial"/>
          <w:spacing w:val="-24"/>
          <w:sz w:val="18"/>
          <w:szCs w:val="18"/>
        </w:rPr>
        <w:t xml:space="preserve"> </w:t>
      </w:r>
      <w:r w:rsidRPr="00EB7DA9">
        <w:rPr>
          <w:rFonts w:eastAsia="Arial"/>
          <w:sz w:val="18"/>
          <w:szCs w:val="18"/>
        </w:rPr>
        <w:t>subcutaneous</w:t>
      </w:r>
      <w:r w:rsidRPr="00EB7DA9">
        <w:rPr>
          <w:rFonts w:eastAsia="Arial"/>
          <w:spacing w:val="-25"/>
          <w:sz w:val="18"/>
          <w:szCs w:val="18"/>
        </w:rPr>
        <w:t xml:space="preserve"> </w:t>
      </w:r>
      <w:r w:rsidRPr="00EB7DA9">
        <w:rPr>
          <w:rFonts w:eastAsia="Arial"/>
          <w:sz w:val="18"/>
          <w:szCs w:val="18"/>
        </w:rPr>
        <w:t>tissue</w:t>
      </w:r>
      <w:r w:rsidRPr="00EB7DA9">
        <w:rPr>
          <w:rFonts w:eastAsia="Arial"/>
          <w:spacing w:val="-24"/>
          <w:sz w:val="18"/>
          <w:szCs w:val="18"/>
        </w:rPr>
        <w:t xml:space="preserve"> </w:t>
      </w:r>
      <w:r w:rsidRPr="00EB7DA9">
        <w:rPr>
          <w:rFonts w:eastAsia="Arial"/>
          <w:sz w:val="18"/>
          <w:szCs w:val="18"/>
        </w:rPr>
        <w:t>is</w:t>
      </w:r>
      <w:r w:rsidRPr="00EB7DA9">
        <w:rPr>
          <w:rFonts w:eastAsia="Arial"/>
          <w:spacing w:val="-25"/>
          <w:sz w:val="18"/>
          <w:szCs w:val="18"/>
        </w:rPr>
        <w:t xml:space="preserve"> </w:t>
      </w:r>
      <w:r w:rsidRPr="00EB7DA9">
        <w:rPr>
          <w:rFonts w:eastAsia="Arial"/>
          <w:sz w:val="18"/>
          <w:szCs w:val="18"/>
        </w:rPr>
        <w:t>not</w:t>
      </w:r>
      <w:r w:rsidRPr="00EB7DA9">
        <w:rPr>
          <w:rFonts w:eastAsia="Arial"/>
          <w:spacing w:val="-25"/>
          <w:sz w:val="18"/>
          <w:szCs w:val="18"/>
        </w:rPr>
        <w:t xml:space="preserve"> </w:t>
      </w:r>
      <w:r w:rsidRPr="00EB7DA9">
        <w:rPr>
          <w:rFonts w:eastAsia="Arial"/>
          <w:sz w:val="18"/>
          <w:szCs w:val="18"/>
        </w:rPr>
        <w:t>bunched,</w:t>
      </w:r>
      <w:r w:rsidRPr="00EB7DA9">
        <w:rPr>
          <w:rFonts w:eastAsia="Arial"/>
          <w:spacing w:val="-24"/>
          <w:sz w:val="18"/>
          <w:szCs w:val="18"/>
        </w:rPr>
        <w:t xml:space="preserve"> </w:t>
      </w:r>
      <w:r w:rsidRPr="00EB7DA9">
        <w:rPr>
          <w:rFonts w:eastAsia="Arial"/>
          <w:sz w:val="18"/>
          <w:szCs w:val="18"/>
        </w:rPr>
        <w:t>and</w:t>
      </w:r>
      <w:r w:rsidR="001201EA" w:rsidRPr="00EB7DA9">
        <w:rPr>
          <w:rFonts w:eastAsia="Arial"/>
          <w:spacing w:val="-25"/>
          <w:sz w:val="18"/>
          <w:szCs w:val="18"/>
        </w:rPr>
        <w:t xml:space="preserve"> </w:t>
      </w:r>
      <w:r w:rsidRPr="00EB7DA9">
        <w:rPr>
          <w:rFonts w:eastAsia="Arial"/>
          <w:sz w:val="18"/>
          <w:szCs w:val="18"/>
        </w:rPr>
        <w:t>the</w:t>
      </w:r>
      <w:r w:rsidRPr="00EB7DA9">
        <w:rPr>
          <w:rFonts w:eastAsia="Arial"/>
          <w:spacing w:val="-24"/>
          <w:sz w:val="18"/>
          <w:szCs w:val="18"/>
        </w:rPr>
        <w:t xml:space="preserve"> </w:t>
      </w:r>
      <w:r w:rsidRPr="00EB7DA9">
        <w:rPr>
          <w:rFonts w:eastAsia="Arial"/>
          <w:sz w:val="18"/>
          <w:szCs w:val="18"/>
        </w:rPr>
        <w:t>injection</w:t>
      </w:r>
      <w:r w:rsidRPr="00EB7DA9">
        <w:rPr>
          <w:rFonts w:eastAsia="Arial"/>
          <w:spacing w:val="-25"/>
          <w:sz w:val="18"/>
          <w:szCs w:val="18"/>
        </w:rPr>
        <w:t xml:space="preserve"> </w:t>
      </w:r>
      <w:r w:rsidRPr="00EB7DA9">
        <w:rPr>
          <w:rFonts w:eastAsia="Arial"/>
          <w:sz w:val="18"/>
          <w:szCs w:val="18"/>
        </w:rPr>
        <w:t>is</w:t>
      </w:r>
      <w:r w:rsidRPr="00EB7DA9">
        <w:rPr>
          <w:rFonts w:eastAsia="Arial"/>
          <w:spacing w:val="-25"/>
          <w:sz w:val="18"/>
          <w:szCs w:val="18"/>
        </w:rPr>
        <w:t xml:space="preserve"> </w:t>
      </w:r>
      <w:r w:rsidRPr="00EB7DA9">
        <w:rPr>
          <w:rFonts w:eastAsia="Arial"/>
          <w:sz w:val="18"/>
          <w:szCs w:val="18"/>
        </w:rPr>
        <w:t>made</w:t>
      </w:r>
      <w:r w:rsidRPr="00EB7DA9">
        <w:rPr>
          <w:rFonts w:eastAsia="Arial"/>
          <w:spacing w:val="-24"/>
          <w:sz w:val="18"/>
          <w:szCs w:val="18"/>
        </w:rPr>
        <w:t xml:space="preserve"> </w:t>
      </w:r>
      <w:r w:rsidRPr="00EB7DA9">
        <w:rPr>
          <w:rFonts w:eastAsia="Arial"/>
          <w:sz w:val="18"/>
          <w:szCs w:val="18"/>
        </w:rPr>
        <w:t>at</w:t>
      </w:r>
      <w:r w:rsidRPr="00EB7DA9">
        <w:rPr>
          <w:rFonts w:eastAsia="Arial"/>
          <w:spacing w:val="-25"/>
          <w:sz w:val="18"/>
          <w:szCs w:val="18"/>
        </w:rPr>
        <w:t xml:space="preserve"> </w:t>
      </w:r>
      <w:r w:rsidRPr="00EB7DA9">
        <w:rPr>
          <w:rFonts w:eastAsia="Arial"/>
          <w:sz w:val="18"/>
          <w:szCs w:val="18"/>
        </w:rPr>
        <w:t>a</w:t>
      </w:r>
      <w:r w:rsidRPr="00EB7DA9">
        <w:rPr>
          <w:rFonts w:eastAsia="Arial"/>
          <w:spacing w:val="-24"/>
          <w:sz w:val="18"/>
          <w:szCs w:val="18"/>
        </w:rPr>
        <w:t xml:space="preserve"> </w:t>
      </w:r>
      <w:r w:rsidRPr="00EB7DA9">
        <w:rPr>
          <w:rFonts w:eastAsia="Arial"/>
          <w:sz w:val="18"/>
          <w:szCs w:val="18"/>
        </w:rPr>
        <w:t>90°</w:t>
      </w:r>
      <w:r w:rsidRPr="00EB7DA9">
        <w:rPr>
          <w:rFonts w:eastAsia="Arial"/>
          <w:w w:val="88"/>
          <w:sz w:val="18"/>
          <w:szCs w:val="18"/>
        </w:rPr>
        <w:t xml:space="preserve"> </w:t>
      </w:r>
      <w:r w:rsidRPr="00EB7DA9">
        <w:rPr>
          <w:rFonts w:eastAsia="Arial"/>
          <w:sz w:val="18"/>
          <w:szCs w:val="18"/>
        </w:rPr>
        <w:t>angle</w:t>
      </w:r>
      <w:r w:rsidRPr="00EB7DA9">
        <w:rPr>
          <w:rFonts w:eastAsia="Arial"/>
          <w:spacing w:val="-28"/>
          <w:sz w:val="18"/>
          <w:szCs w:val="18"/>
        </w:rPr>
        <w:t xml:space="preserve"> </w:t>
      </w:r>
      <w:r w:rsidRPr="00EB7DA9">
        <w:rPr>
          <w:rFonts w:eastAsia="Arial"/>
          <w:sz w:val="18"/>
          <w:szCs w:val="18"/>
        </w:rPr>
        <w:t>to</w:t>
      </w:r>
      <w:r w:rsidRPr="00EB7DA9">
        <w:rPr>
          <w:rFonts w:eastAsia="Arial"/>
          <w:spacing w:val="-28"/>
          <w:sz w:val="18"/>
          <w:szCs w:val="18"/>
        </w:rPr>
        <w:t xml:space="preserve"> </w:t>
      </w:r>
      <w:r w:rsidRPr="00EB7DA9">
        <w:rPr>
          <w:rFonts w:eastAsia="Arial"/>
          <w:sz w:val="18"/>
          <w:szCs w:val="18"/>
        </w:rPr>
        <w:t>the</w:t>
      </w:r>
      <w:r w:rsidRPr="00EB7DA9">
        <w:rPr>
          <w:rFonts w:eastAsia="Arial"/>
          <w:spacing w:val="-28"/>
          <w:sz w:val="18"/>
          <w:szCs w:val="18"/>
        </w:rPr>
        <w:t xml:space="preserve"> </w:t>
      </w:r>
      <w:r w:rsidRPr="00EB7DA9">
        <w:rPr>
          <w:rFonts w:eastAsia="Arial"/>
          <w:sz w:val="18"/>
          <w:szCs w:val="18"/>
        </w:rPr>
        <w:t>skin.</w:t>
      </w:r>
    </w:p>
    <w:p w:rsidR="008B54F8" w:rsidRPr="00EB7DA9" w:rsidRDefault="008B54F8" w:rsidP="00CF6292">
      <w:pPr>
        <w:spacing w:before="40"/>
        <w:ind w:left="720"/>
        <w:rPr>
          <w:rFonts w:eastAsia="Arial"/>
          <w:sz w:val="18"/>
          <w:szCs w:val="18"/>
        </w:rPr>
      </w:pPr>
      <w:r w:rsidRPr="00C13976">
        <w:rPr>
          <w:rFonts w:eastAsia="Arial"/>
          <w:sz w:val="18"/>
          <w:szCs w:val="18"/>
        </w:rPr>
        <w:t xml:space="preserve">** </w:t>
      </w:r>
      <w:r w:rsidR="00DD1636" w:rsidRPr="00C13976">
        <w:rPr>
          <w:rFonts w:eastAsia="Arial"/>
          <w:sz w:val="18"/>
          <w:szCs w:val="18"/>
        </w:rPr>
        <w:t xml:space="preserve">The </w:t>
      </w:r>
      <w:r w:rsidR="00A05713" w:rsidRPr="00C13976">
        <w:rPr>
          <w:rFonts w:eastAsia="Arial"/>
          <w:sz w:val="18"/>
          <w:szCs w:val="18"/>
        </w:rPr>
        <w:t>deltoid</w:t>
      </w:r>
      <w:r w:rsidR="00DD1636" w:rsidRPr="00C13976">
        <w:rPr>
          <w:rFonts w:eastAsia="Arial"/>
          <w:sz w:val="18"/>
          <w:szCs w:val="18"/>
        </w:rPr>
        <w:t xml:space="preserve"> </w:t>
      </w:r>
      <w:r w:rsidR="00A05713" w:rsidRPr="00C13976">
        <w:rPr>
          <w:rFonts w:eastAsia="Arial"/>
          <w:sz w:val="18"/>
          <w:szCs w:val="18"/>
        </w:rPr>
        <w:t xml:space="preserve">muscle </w:t>
      </w:r>
      <w:r w:rsidR="00DD1636" w:rsidRPr="00C13976">
        <w:rPr>
          <w:rFonts w:eastAsia="Arial"/>
          <w:sz w:val="18"/>
          <w:szCs w:val="18"/>
        </w:rPr>
        <w:t xml:space="preserve">can be used if the muscle </w:t>
      </w:r>
      <w:r w:rsidR="00A05713" w:rsidRPr="00C13976">
        <w:rPr>
          <w:rFonts w:eastAsia="Arial"/>
          <w:sz w:val="18"/>
          <w:szCs w:val="18"/>
        </w:rPr>
        <w:t xml:space="preserve">mass </w:t>
      </w:r>
      <w:r w:rsidR="00DD1636" w:rsidRPr="00C13976">
        <w:rPr>
          <w:rFonts w:eastAsia="Arial"/>
          <w:sz w:val="18"/>
          <w:szCs w:val="18"/>
        </w:rPr>
        <w:t xml:space="preserve">is </w:t>
      </w:r>
      <w:r w:rsidR="00A05713" w:rsidRPr="00C13976">
        <w:rPr>
          <w:rFonts w:eastAsia="Arial"/>
          <w:sz w:val="18"/>
          <w:szCs w:val="18"/>
        </w:rPr>
        <w:t>adequate</w:t>
      </w:r>
      <w:r w:rsidRPr="00C13976">
        <w:rPr>
          <w:rFonts w:eastAsia="Arial"/>
          <w:sz w:val="18"/>
          <w:szCs w:val="18"/>
        </w:rPr>
        <w:t>.</w:t>
      </w:r>
    </w:p>
    <w:p w:rsidR="003E0D25" w:rsidRPr="00EB7DA9" w:rsidRDefault="003E0D25" w:rsidP="0036293F">
      <w:pPr>
        <w:widowControl w:val="0"/>
        <w:numPr>
          <w:ilvl w:val="0"/>
          <w:numId w:val="6"/>
        </w:numPr>
        <w:rPr>
          <w:sz w:val="21"/>
          <w:szCs w:val="21"/>
        </w:rPr>
      </w:pPr>
      <w:r w:rsidRPr="00EB7DA9">
        <w:rPr>
          <w:sz w:val="21"/>
          <w:szCs w:val="21"/>
        </w:rPr>
        <w:t xml:space="preserve">Administer inactivated influenza vaccine simultaneously with, or any time before or after, all other live and inactivated vaccines indicated. </w:t>
      </w:r>
    </w:p>
    <w:p w:rsidR="00D41141" w:rsidRPr="00EB7DA9" w:rsidRDefault="00CF13E2" w:rsidP="0036293F">
      <w:pPr>
        <w:widowControl w:val="0"/>
        <w:numPr>
          <w:ilvl w:val="0"/>
          <w:numId w:val="6"/>
        </w:numPr>
        <w:tabs>
          <w:tab w:val="left" w:pos="680"/>
        </w:tabs>
        <w:contextualSpacing/>
        <w:rPr>
          <w:sz w:val="21"/>
          <w:szCs w:val="21"/>
        </w:rPr>
      </w:pPr>
      <w:r w:rsidRPr="00EB7DA9">
        <w:rPr>
          <w:sz w:val="21"/>
          <w:szCs w:val="21"/>
        </w:rPr>
        <w:t>If pos</w:t>
      </w:r>
      <w:r w:rsidR="004319E0">
        <w:rPr>
          <w:sz w:val="21"/>
          <w:szCs w:val="21"/>
        </w:rPr>
        <w:t>sible, observe patient for 15</w:t>
      </w:r>
      <w:r w:rsidRPr="00EB7DA9">
        <w:rPr>
          <w:sz w:val="21"/>
          <w:szCs w:val="21"/>
        </w:rPr>
        <w:t xml:space="preserve"> minutes after administering vaccine.</w:t>
      </w:r>
    </w:p>
    <w:p w:rsidR="000963FD" w:rsidRPr="00EB7DA9" w:rsidRDefault="000963FD" w:rsidP="0036293F">
      <w:pPr>
        <w:widowControl w:val="0"/>
        <w:numPr>
          <w:ilvl w:val="0"/>
          <w:numId w:val="6"/>
        </w:numPr>
        <w:tabs>
          <w:tab w:val="left" w:pos="680"/>
        </w:tabs>
        <w:contextualSpacing/>
        <w:rPr>
          <w:sz w:val="21"/>
          <w:szCs w:val="21"/>
        </w:rPr>
      </w:pPr>
      <w:r w:rsidRPr="00EB7DA9">
        <w:rPr>
          <w:sz w:val="21"/>
          <w:szCs w:val="21"/>
        </w:rPr>
        <w:t>Schedule a follow-up appointment in ≥4 weeks</w:t>
      </w:r>
      <w:r w:rsidR="00A74CA6" w:rsidRPr="00EB7DA9">
        <w:rPr>
          <w:sz w:val="21"/>
          <w:szCs w:val="21"/>
        </w:rPr>
        <w:t xml:space="preserve"> for</w:t>
      </w:r>
      <w:r w:rsidRPr="00EB7DA9">
        <w:rPr>
          <w:sz w:val="21"/>
          <w:szCs w:val="21"/>
        </w:rPr>
        <w:t xml:space="preserve"> children </w:t>
      </w:r>
      <w:r w:rsidR="00A74CA6" w:rsidRPr="00EB7DA9">
        <w:rPr>
          <w:sz w:val="21"/>
          <w:szCs w:val="21"/>
        </w:rPr>
        <w:t>under 9 years of age who are determined to need</w:t>
      </w:r>
      <w:r w:rsidRPr="00EB7DA9">
        <w:rPr>
          <w:sz w:val="21"/>
          <w:szCs w:val="21"/>
        </w:rPr>
        <w:t xml:space="preserve"> two doses.</w:t>
      </w:r>
    </w:p>
    <w:p w:rsidR="00D41141" w:rsidRPr="00EB7DA9" w:rsidRDefault="00D41141" w:rsidP="00FB3921">
      <w:pPr>
        <w:pStyle w:val="ListParagraph"/>
        <w:widowControl w:val="0"/>
        <w:numPr>
          <w:ilvl w:val="0"/>
          <w:numId w:val="6"/>
        </w:numPr>
        <w:tabs>
          <w:tab w:val="left" w:pos="378"/>
        </w:tabs>
        <w:spacing w:after="0"/>
        <w:ind w:left="605" w:hanging="605"/>
        <w:rPr>
          <w:rFonts w:ascii="Times New Roman" w:hAnsi="Times New Roman"/>
          <w:b/>
        </w:rPr>
      </w:pPr>
      <w:r w:rsidRPr="00EB7DA9">
        <w:rPr>
          <w:rFonts w:ascii="Times New Roman" w:hAnsi="Times New Roman"/>
          <w:b/>
        </w:rPr>
        <w:t>Document Vaccination.</w:t>
      </w:r>
    </w:p>
    <w:p w:rsidR="00D41141" w:rsidRPr="00EB7DA9" w:rsidRDefault="00D41141" w:rsidP="00561771">
      <w:pPr>
        <w:widowControl w:val="0"/>
        <w:tabs>
          <w:tab w:val="left" w:pos="378"/>
        </w:tabs>
        <w:ind w:left="378"/>
      </w:pPr>
      <w:r w:rsidRPr="00EB7DA9">
        <w:rPr>
          <w:color w:val="231F20"/>
        </w:rPr>
        <w:t>Document each patient’s vaccine administration information and follow up as described below.</w:t>
      </w:r>
    </w:p>
    <w:p w:rsidR="00561771" w:rsidRPr="00EB7DA9" w:rsidRDefault="00D41141" w:rsidP="0036293F">
      <w:pPr>
        <w:pStyle w:val="ListParagraph"/>
        <w:widowControl w:val="0"/>
        <w:numPr>
          <w:ilvl w:val="0"/>
          <w:numId w:val="12"/>
        </w:numPr>
        <w:tabs>
          <w:tab w:val="left" w:pos="540"/>
          <w:tab w:val="left" w:pos="630"/>
        </w:tabs>
        <w:spacing w:after="0" w:line="240" w:lineRule="auto"/>
        <w:ind w:left="623" w:right="151" w:hanging="245"/>
        <w:rPr>
          <w:rFonts w:ascii="Times New Roman" w:hAnsi="Times New Roman"/>
          <w:sz w:val="21"/>
          <w:szCs w:val="21"/>
        </w:rPr>
      </w:pPr>
      <w:r w:rsidRPr="00EB7DA9">
        <w:rPr>
          <w:rFonts w:ascii="Times New Roman" w:hAnsi="Times New Roman"/>
          <w:b/>
          <w:color w:val="231F20"/>
          <w:sz w:val="21"/>
          <w:szCs w:val="21"/>
        </w:rPr>
        <w:t xml:space="preserve">Medical chart: </w:t>
      </w:r>
      <w:r w:rsidRPr="00EB7DA9">
        <w:rPr>
          <w:rFonts w:ascii="Times New Roman" w:hAnsi="Times New Roman"/>
          <w:color w:val="231F20"/>
          <w:sz w:val="21"/>
          <w:szCs w:val="21"/>
        </w:rPr>
        <w:t xml:space="preserve">Record the date the vaccine was administered, the manufacturer and lot number, the vaccination site and route, and the name and title of the person administering the vaccine. </w:t>
      </w:r>
      <w:r w:rsidR="00466E9F" w:rsidRPr="00EB7DA9">
        <w:rPr>
          <w:rFonts w:ascii="Times New Roman" w:hAnsi="Times New Roman"/>
          <w:color w:val="231F20"/>
          <w:sz w:val="21"/>
          <w:szCs w:val="21"/>
        </w:rPr>
        <w:t xml:space="preserve">We also recommend the vaccine type be recorded. </w:t>
      </w:r>
      <w:r w:rsidRPr="00EB7DA9">
        <w:rPr>
          <w:rFonts w:ascii="Times New Roman" w:hAnsi="Times New Roman"/>
          <w:color w:val="231F20"/>
          <w:sz w:val="21"/>
          <w:szCs w:val="21"/>
        </w:rPr>
        <w:t>If vaccine was not given, record the reason(s) for non-receipt of the vaccine (e.g., medical contraindication, patient refusal).</w:t>
      </w:r>
      <w:r w:rsidR="00EE7F34" w:rsidRPr="00EB7DA9">
        <w:rPr>
          <w:rFonts w:ascii="Times New Roman" w:hAnsi="Times New Roman"/>
          <w:color w:val="231F20"/>
          <w:sz w:val="21"/>
          <w:szCs w:val="21"/>
        </w:rPr>
        <w:t xml:space="preserve"> </w:t>
      </w:r>
      <w:r w:rsidR="00951CE8" w:rsidRPr="00EB7DA9">
        <w:rPr>
          <w:rFonts w:ascii="Times New Roman" w:hAnsi="Times New Roman"/>
          <w:color w:val="231F20"/>
          <w:sz w:val="21"/>
          <w:szCs w:val="21"/>
        </w:rPr>
        <w:t>Offer the vaccine to the patient at the next visit.</w:t>
      </w:r>
    </w:p>
    <w:p w:rsidR="00561771" w:rsidRPr="00EB7DA9" w:rsidRDefault="00D41141" w:rsidP="0036293F">
      <w:pPr>
        <w:pStyle w:val="ListParagraph"/>
        <w:widowControl w:val="0"/>
        <w:numPr>
          <w:ilvl w:val="0"/>
          <w:numId w:val="12"/>
        </w:numPr>
        <w:tabs>
          <w:tab w:val="left" w:pos="540"/>
          <w:tab w:val="left" w:pos="630"/>
        </w:tabs>
        <w:spacing w:after="0" w:line="240" w:lineRule="auto"/>
        <w:ind w:left="619" w:right="144" w:hanging="245"/>
        <w:rPr>
          <w:rFonts w:ascii="Times New Roman" w:hAnsi="Times New Roman"/>
          <w:sz w:val="21"/>
          <w:szCs w:val="21"/>
        </w:rPr>
      </w:pPr>
      <w:r w:rsidRPr="00EB7DA9">
        <w:rPr>
          <w:rFonts w:ascii="Times New Roman" w:hAnsi="Times New Roman"/>
          <w:b/>
          <w:color w:val="231F20"/>
          <w:sz w:val="21"/>
          <w:szCs w:val="21"/>
        </w:rPr>
        <w:t>Personal immunization record card:</w:t>
      </w:r>
      <w:r w:rsidRPr="00EB7DA9">
        <w:rPr>
          <w:rFonts w:ascii="Times New Roman" w:hAnsi="Times New Roman"/>
          <w:color w:val="231F20"/>
          <w:sz w:val="21"/>
          <w:szCs w:val="21"/>
        </w:rPr>
        <w:t xml:space="preserve"> Record the date of vaccination and the name/location of the administering clinic.</w:t>
      </w:r>
    </w:p>
    <w:p w:rsidR="00D41141" w:rsidRPr="00EB7DA9" w:rsidRDefault="00110159" w:rsidP="0036293F">
      <w:pPr>
        <w:pStyle w:val="ListParagraph"/>
        <w:widowControl w:val="0"/>
        <w:numPr>
          <w:ilvl w:val="0"/>
          <w:numId w:val="12"/>
        </w:numPr>
        <w:tabs>
          <w:tab w:val="left" w:pos="540"/>
          <w:tab w:val="left" w:pos="630"/>
        </w:tabs>
        <w:spacing w:after="0" w:line="240" w:lineRule="auto"/>
        <w:ind w:left="623" w:right="151" w:hanging="245"/>
        <w:rPr>
          <w:rFonts w:ascii="Times New Roman" w:hAnsi="Times New Roman"/>
          <w:sz w:val="21"/>
          <w:szCs w:val="21"/>
        </w:rPr>
      </w:pPr>
      <w:r w:rsidRPr="00EB7DA9">
        <w:rPr>
          <w:rFonts w:ascii="Times New Roman" w:eastAsia="Calibri" w:hAnsi="Times New Roman"/>
          <w:b/>
          <w:bCs/>
          <w:color w:val="231F20"/>
          <w:sz w:val="21"/>
          <w:szCs w:val="21"/>
        </w:rPr>
        <w:t>I</w:t>
      </w:r>
      <w:r w:rsidR="00D41141" w:rsidRPr="00EB7DA9">
        <w:rPr>
          <w:rFonts w:ascii="Times New Roman" w:eastAsia="Calibri" w:hAnsi="Times New Roman"/>
          <w:b/>
          <w:bCs/>
          <w:color w:val="231F20"/>
          <w:sz w:val="21"/>
          <w:szCs w:val="21"/>
        </w:rPr>
        <w:t>mmunization</w:t>
      </w:r>
      <w:r w:rsidR="00D41141" w:rsidRPr="00EB7DA9">
        <w:rPr>
          <w:rFonts w:ascii="Times New Roman" w:eastAsia="Calibri" w:hAnsi="Times New Roman"/>
          <w:b/>
          <w:bCs/>
          <w:color w:val="231F20"/>
          <w:spacing w:val="-16"/>
          <w:sz w:val="21"/>
          <w:szCs w:val="21"/>
        </w:rPr>
        <w:t xml:space="preserve"> </w:t>
      </w:r>
      <w:r w:rsidR="00D41141" w:rsidRPr="00EB7DA9">
        <w:rPr>
          <w:rFonts w:ascii="Times New Roman" w:eastAsia="Calibri" w:hAnsi="Times New Roman"/>
          <w:b/>
          <w:bCs/>
          <w:color w:val="231F20"/>
          <w:sz w:val="21"/>
          <w:szCs w:val="21"/>
        </w:rPr>
        <w:t>Information</w:t>
      </w:r>
      <w:r w:rsidR="00D41141" w:rsidRPr="00EB7DA9">
        <w:rPr>
          <w:rFonts w:ascii="Times New Roman" w:eastAsia="Calibri" w:hAnsi="Times New Roman"/>
          <w:b/>
          <w:bCs/>
          <w:color w:val="231F20"/>
          <w:spacing w:val="-16"/>
          <w:sz w:val="21"/>
          <w:szCs w:val="21"/>
        </w:rPr>
        <w:t xml:space="preserve"> </w:t>
      </w:r>
      <w:r w:rsidR="00D41141" w:rsidRPr="00EB7DA9">
        <w:rPr>
          <w:rFonts w:ascii="Times New Roman" w:eastAsia="Calibri" w:hAnsi="Times New Roman"/>
          <w:b/>
          <w:bCs/>
          <w:color w:val="231F20"/>
          <w:sz w:val="21"/>
          <w:szCs w:val="21"/>
        </w:rPr>
        <w:t>System</w:t>
      </w:r>
      <w:r w:rsidR="00D41141" w:rsidRPr="00EB7DA9">
        <w:rPr>
          <w:rFonts w:ascii="Times New Roman" w:eastAsia="Calibri" w:hAnsi="Times New Roman"/>
          <w:b/>
          <w:bCs/>
          <w:color w:val="231F20"/>
          <w:spacing w:val="-16"/>
          <w:sz w:val="21"/>
          <w:szCs w:val="21"/>
        </w:rPr>
        <w:t xml:space="preserve"> </w:t>
      </w:r>
      <w:r w:rsidR="00D41141" w:rsidRPr="00EB7DA9">
        <w:rPr>
          <w:rFonts w:ascii="Times New Roman" w:eastAsia="Calibri" w:hAnsi="Times New Roman"/>
          <w:b/>
          <w:bCs/>
          <w:color w:val="231F20"/>
          <w:sz w:val="21"/>
          <w:szCs w:val="21"/>
        </w:rPr>
        <w:t>(IIS)</w:t>
      </w:r>
      <w:r w:rsidR="00D41141" w:rsidRPr="00EB7DA9">
        <w:rPr>
          <w:rFonts w:ascii="Times New Roman" w:eastAsia="Calibri" w:hAnsi="Times New Roman"/>
          <w:b/>
          <w:bCs/>
          <w:color w:val="231F20"/>
          <w:spacing w:val="-14"/>
          <w:sz w:val="21"/>
          <w:szCs w:val="21"/>
        </w:rPr>
        <w:t xml:space="preserve"> </w:t>
      </w:r>
      <w:r w:rsidR="00D41141" w:rsidRPr="00EB7DA9">
        <w:rPr>
          <w:rFonts w:ascii="Times New Roman" w:eastAsia="Calibri" w:hAnsi="Times New Roman"/>
          <w:b/>
          <w:bCs/>
          <w:color w:val="231F20"/>
          <w:sz w:val="21"/>
          <w:szCs w:val="21"/>
        </w:rPr>
        <w:t>or</w:t>
      </w:r>
      <w:r w:rsidR="00D41141" w:rsidRPr="00EB7DA9">
        <w:rPr>
          <w:rFonts w:ascii="Times New Roman" w:eastAsia="Calibri" w:hAnsi="Times New Roman"/>
          <w:b/>
          <w:bCs/>
          <w:color w:val="231F20"/>
          <w:spacing w:val="-16"/>
          <w:sz w:val="21"/>
          <w:szCs w:val="21"/>
        </w:rPr>
        <w:t xml:space="preserve"> </w:t>
      </w:r>
      <w:r w:rsidR="00D41141" w:rsidRPr="00EB7DA9">
        <w:rPr>
          <w:rFonts w:ascii="Times New Roman" w:eastAsia="Calibri" w:hAnsi="Times New Roman"/>
          <w:b/>
          <w:bCs/>
          <w:color w:val="231F20"/>
          <w:sz w:val="21"/>
          <w:szCs w:val="21"/>
        </w:rPr>
        <w:t>“registry”:</w:t>
      </w:r>
      <w:r w:rsidR="00D41141" w:rsidRPr="00EB7DA9">
        <w:rPr>
          <w:rFonts w:ascii="Times New Roman" w:eastAsia="Calibri" w:hAnsi="Times New Roman"/>
          <w:b/>
          <w:bCs/>
          <w:color w:val="231F20"/>
          <w:spacing w:val="-16"/>
          <w:sz w:val="21"/>
          <w:szCs w:val="21"/>
        </w:rPr>
        <w:t xml:space="preserve"> </w:t>
      </w:r>
      <w:r w:rsidR="00D41141" w:rsidRPr="00EB7DA9">
        <w:rPr>
          <w:rFonts w:ascii="Times New Roman" w:eastAsia="Arial" w:hAnsi="Times New Roman"/>
          <w:color w:val="231F20"/>
          <w:sz w:val="21"/>
          <w:szCs w:val="21"/>
        </w:rPr>
        <w:t>Report</w:t>
      </w:r>
      <w:r w:rsidR="00D41141" w:rsidRPr="00EB7DA9">
        <w:rPr>
          <w:rFonts w:ascii="Times New Roman" w:eastAsia="Arial" w:hAnsi="Times New Roman"/>
          <w:color w:val="231F20"/>
          <w:spacing w:val="-26"/>
          <w:sz w:val="21"/>
          <w:szCs w:val="21"/>
        </w:rPr>
        <w:t xml:space="preserve"> </w:t>
      </w:r>
      <w:r w:rsidR="00D41141" w:rsidRPr="00EB7DA9">
        <w:rPr>
          <w:rFonts w:ascii="Times New Roman" w:eastAsia="Arial" w:hAnsi="Times New Roman"/>
          <w:color w:val="231F20"/>
          <w:sz w:val="21"/>
          <w:szCs w:val="21"/>
        </w:rPr>
        <w:t>the</w:t>
      </w:r>
      <w:r w:rsidR="00D41141" w:rsidRPr="00EB7DA9">
        <w:rPr>
          <w:rFonts w:ascii="Times New Roman" w:eastAsia="Arial" w:hAnsi="Times New Roman"/>
          <w:color w:val="231F20"/>
          <w:spacing w:val="-26"/>
          <w:sz w:val="21"/>
          <w:szCs w:val="21"/>
        </w:rPr>
        <w:t xml:space="preserve"> </w:t>
      </w:r>
      <w:r w:rsidR="00D41141" w:rsidRPr="00EB7DA9">
        <w:rPr>
          <w:rFonts w:ascii="Times New Roman" w:eastAsia="Arial" w:hAnsi="Times New Roman"/>
          <w:color w:val="231F20"/>
          <w:sz w:val="21"/>
          <w:szCs w:val="21"/>
        </w:rPr>
        <w:t>vaccination</w:t>
      </w:r>
      <w:r w:rsidR="00D41141" w:rsidRPr="00EB7DA9">
        <w:rPr>
          <w:rFonts w:ascii="Times New Roman" w:eastAsia="Arial" w:hAnsi="Times New Roman"/>
          <w:color w:val="231F20"/>
          <w:spacing w:val="-26"/>
          <w:sz w:val="21"/>
          <w:szCs w:val="21"/>
        </w:rPr>
        <w:t xml:space="preserve"> </w:t>
      </w:r>
      <w:r w:rsidR="00D41141" w:rsidRPr="00EB7DA9">
        <w:rPr>
          <w:rFonts w:ascii="Times New Roman" w:eastAsia="Arial" w:hAnsi="Times New Roman"/>
          <w:color w:val="231F20"/>
          <w:sz w:val="21"/>
          <w:szCs w:val="21"/>
        </w:rPr>
        <w:t>to</w:t>
      </w:r>
      <w:r w:rsidR="00D41141" w:rsidRPr="00EB7DA9">
        <w:rPr>
          <w:rFonts w:ascii="Times New Roman" w:eastAsia="Arial" w:hAnsi="Times New Roman"/>
          <w:color w:val="231F20"/>
          <w:spacing w:val="-26"/>
          <w:sz w:val="21"/>
          <w:szCs w:val="21"/>
        </w:rPr>
        <w:t xml:space="preserve"> </w:t>
      </w:r>
      <w:r w:rsidR="00D41141" w:rsidRPr="00EB7DA9">
        <w:rPr>
          <w:rFonts w:ascii="Times New Roman" w:eastAsia="Arial" w:hAnsi="Times New Roman"/>
          <w:color w:val="231F20"/>
          <w:sz w:val="21"/>
          <w:szCs w:val="21"/>
        </w:rPr>
        <w:t>the</w:t>
      </w:r>
      <w:r w:rsidR="00D41141" w:rsidRPr="00EB7DA9">
        <w:rPr>
          <w:rFonts w:ascii="Times New Roman" w:eastAsia="Arial" w:hAnsi="Times New Roman"/>
          <w:color w:val="231F20"/>
          <w:spacing w:val="-25"/>
          <w:sz w:val="21"/>
          <w:szCs w:val="21"/>
        </w:rPr>
        <w:t xml:space="preserve"> </w:t>
      </w:r>
      <w:r w:rsidR="00D41141" w:rsidRPr="00EB7DA9">
        <w:rPr>
          <w:rFonts w:ascii="Times New Roman" w:eastAsia="Arial" w:hAnsi="Times New Roman"/>
          <w:color w:val="231F20"/>
          <w:sz w:val="21"/>
          <w:szCs w:val="21"/>
        </w:rPr>
        <w:t>Massachusetts Immunization Information System (MIIS)</w:t>
      </w:r>
      <w:r w:rsidR="00D41141" w:rsidRPr="00EB7DA9">
        <w:rPr>
          <w:rFonts w:ascii="Times New Roman" w:eastAsia="Arial" w:hAnsi="Times New Roman"/>
          <w:color w:val="231F20"/>
          <w:w w:val="95"/>
          <w:sz w:val="21"/>
          <w:szCs w:val="21"/>
        </w:rPr>
        <w:t>.</w:t>
      </w:r>
    </w:p>
    <w:p w:rsidR="007F7262" w:rsidRPr="00EB7DA9" w:rsidRDefault="00D41141" w:rsidP="00FB3921">
      <w:pPr>
        <w:pStyle w:val="ListParagraph"/>
        <w:numPr>
          <w:ilvl w:val="0"/>
          <w:numId w:val="4"/>
        </w:numPr>
        <w:tabs>
          <w:tab w:val="clear" w:pos="360"/>
        </w:tabs>
        <w:spacing w:after="0" w:line="240" w:lineRule="auto"/>
        <w:outlineLvl w:val="1"/>
        <w:rPr>
          <w:rFonts w:ascii="Times New Roman" w:hAnsi="Times New Roman"/>
          <w:color w:val="231F20"/>
        </w:rPr>
      </w:pPr>
      <w:r w:rsidRPr="00EB7DA9">
        <w:rPr>
          <w:rFonts w:ascii="Times New Roman" w:hAnsi="Times New Roman"/>
          <w:b/>
          <w:color w:val="231F20"/>
        </w:rPr>
        <w:t>Be prepared for management of a medical emergency related to the administration of vaccine by having a written emergency medical protocol available, as well as equipment and medications.</w:t>
      </w:r>
    </w:p>
    <w:p w:rsidR="007F7262" w:rsidRPr="00EB7DA9" w:rsidRDefault="007F7262" w:rsidP="007F7262">
      <w:pPr>
        <w:ind w:left="398"/>
        <w:outlineLvl w:val="1"/>
      </w:pPr>
      <w:r w:rsidRPr="00EB7DA9">
        <w:t>Have personnel trained in CPR, signed emergency standing orders, epinephrine, and equipment for maintaining an airway available to treat anaphylactic reactions. </w:t>
      </w:r>
      <w:r w:rsidR="00D41141" w:rsidRPr="00EB7DA9">
        <w:t>To prevent syncope, vaccinate patients while they are seated or lying down and consider observing them for 15 minutes after receipt of the vaccine.</w:t>
      </w:r>
    </w:p>
    <w:p w:rsidR="00E2313C" w:rsidRPr="00EB7DA9" w:rsidRDefault="00400219" w:rsidP="002040A2">
      <w:pPr>
        <w:spacing w:before="120"/>
        <w:ind w:left="360"/>
        <w:rPr>
          <w:color w:val="231F20"/>
          <w:sz w:val="20"/>
          <w:szCs w:val="20"/>
        </w:rPr>
      </w:pPr>
      <w:r w:rsidRPr="00EB7DA9">
        <w:rPr>
          <w:rFonts w:eastAsiaTheme="minorEastAsia"/>
          <w:kern w:val="24"/>
          <w:sz w:val="20"/>
          <w:szCs w:val="20"/>
        </w:rPr>
        <w:t xml:space="preserve">See page </w:t>
      </w:r>
      <w:r w:rsidR="00EC0C56" w:rsidRPr="00EB7DA9">
        <w:rPr>
          <w:rFonts w:eastAsiaTheme="minorEastAsia"/>
          <w:kern w:val="24"/>
          <w:sz w:val="20"/>
          <w:szCs w:val="20"/>
        </w:rPr>
        <w:t>66-81</w:t>
      </w:r>
      <w:r w:rsidR="00BF615E" w:rsidRPr="00EB7DA9">
        <w:rPr>
          <w:rFonts w:eastAsiaTheme="minorEastAsia"/>
          <w:kern w:val="24"/>
          <w:sz w:val="20"/>
          <w:szCs w:val="20"/>
        </w:rPr>
        <w:t xml:space="preserve"> of the General Best Practice Guidelines for Immunization. Best Practices Guidance of the Advisory Committee on Immunization Practices (ACIP) at: </w:t>
      </w:r>
      <w:hyperlink r:id="rId11" w:history="1">
        <w:r w:rsidR="00BF615E" w:rsidRPr="00EB7DA9">
          <w:rPr>
            <w:rFonts w:eastAsiaTheme="minorEastAsia"/>
            <w:color w:val="0039A6"/>
            <w:kern w:val="24"/>
            <w:sz w:val="20"/>
            <w:szCs w:val="20"/>
            <w:u w:val="single"/>
          </w:rPr>
          <w:t>https</w:t>
        </w:r>
      </w:hyperlink>
      <w:hyperlink r:id="rId12" w:history="1">
        <w:r w:rsidR="00BF615E" w:rsidRPr="00EB7DA9">
          <w:rPr>
            <w:rFonts w:eastAsiaTheme="minorEastAsia"/>
            <w:color w:val="0039A6"/>
            <w:kern w:val="24"/>
            <w:sz w:val="20"/>
            <w:szCs w:val="20"/>
            <w:u w:val="single"/>
          </w:rPr>
          <w:t>://</w:t>
        </w:r>
      </w:hyperlink>
      <w:hyperlink r:id="rId13" w:history="1">
        <w:r w:rsidR="00BF615E" w:rsidRPr="00EB7DA9">
          <w:rPr>
            <w:rFonts w:eastAsiaTheme="minorEastAsia"/>
            <w:color w:val="0039A6"/>
            <w:kern w:val="24"/>
            <w:sz w:val="20"/>
            <w:szCs w:val="20"/>
            <w:u w:val="single"/>
          </w:rPr>
          <w:t>www.cdc.gov/vaccines/hcp/acip-recs/general-recs/downloads/general-recs.pdf</w:t>
        </w:r>
      </w:hyperlink>
      <w:r w:rsidR="00BF615E" w:rsidRPr="00EB7DA9">
        <w:rPr>
          <w:rFonts w:eastAsiaTheme="minorEastAsia"/>
          <w:color w:val="0039A6"/>
          <w:kern w:val="24"/>
          <w:sz w:val="20"/>
          <w:szCs w:val="20"/>
          <w:u w:val="single"/>
        </w:rPr>
        <w:t xml:space="preserve">  </w:t>
      </w:r>
      <w:r w:rsidR="001201EA" w:rsidRPr="00EB7DA9">
        <w:rPr>
          <w:color w:val="231F20"/>
          <w:sz w:val="20"/>
          <w:szCs w:val="20"/>
        </w:rPr>
        <w:t xml:space="preserve"> </w:t>
      </w:r>
    </w:p>
    <w:p w:rsidR="00D41141" w:rsidRPr="00EB7DA9" w:rsidRDefault="0036293F" w:rsidP="0044153B">
      <w:pPr>
        <w:ind w:left="360"/>
        <w:rPr>
          <w:color w:val="231F20"/>
          <w:sz w:val="20"/>
          <w:szCs w:val="20"/>
        </w:rPr>
      </w:pPr>
      <w:r w:rsidRPr="00EB7DA9">
        <w:rPr>
          <w:color w:val="231F20"/>
          <w:sz w:val="20"/>
          <w:szCs w:val="20"/>
        </w:rPr>
        <w:br w:type="page"/>
      </w:r>
      <w:r w:rsidR="009A4DC1" w:rsidRPr="00EB7DA9">
        <w:rPr>
          <w:color w:val="231F20"/>
          <w:sz w:val="20"/>
          <w:szCs w:val="20"/>
        </w:rPr>
        <w:t>Model standing orders for emergency treatment are available from the Immunization Action Coalition at:</w:t>
      </w:r>
    </w:p>
    <w:p w:rsidR="002D6FD5" w:rsidRPr="00EB7DA9" w:rsidRDefault="007D11B8" w:rsidP="007D756F">
      <w:pPr>
        <w:ind w:left="360"/>
        <w:outlineLvl w:val="1"/>
        <w:rPr>
          <w:color w:val="231F20"/>
          <w:sz w:val="20"/>
          <w:szCs w:val="20"/>
        </w:rPr>
      </w:pPr>
      <w:hyperlink r:id="rId14" w:history="1">
        <w:r w:rsidR="00E2313C" w:rsidRPr="00EB7DA9">
          <w:rPr>
            <w:rStyle w:val="Hyperlink"/>
            <w:sz w:val="20"/>
            <w:szCs w:val="20"/>
          </w:rPr>
          <w:t>http://www.immunize.org/catg.d/p3082a.pdf</w:t>
        </w:r>
      </w:hyperlink>
      <w:r w:rsidR="00E2313C" w:rsidRPr="00EB7DA9">
        <w:rPr>
          <w:color w:val="231F20"/>
          <w:sz w:val="20"/>
          <w:szCs w:val="20"/>
        </w:rPr>
        <w:t xml:space="preserve"> and </w:t>
      </w:r>
      <w:hyperlink r:id="rId15" w:history="1">
        <w:r w:rsidR="00E2313C" w:rsidRPr="00EB7DA9">
          <w:rPr>
            <w:rStyle w:val="Hyperlink"/>
            <w:sz w:val="20"/>
            <w:szCs w:val="20"/>
          </w:rPr>
          <w:t>http://www.immunize.org/catg.d/p3082.pdf</w:t>
        </w:r>
      </w:hyperlink>
    </w:p>
    <w:p w:rsidR="00D41141" w:rsidRPr="00EB7DA9" w:rsidRDefault="00D41141" w:rsidP="00D41141">
      <w:pPr>
        <w:rPr>
          <w:color w:val="231F20"/>
          <w:sz w:val="12"/>
          <w:szCs w:val="12"/>
        </w:rPr>
      </w:pPr>
    </w:p>
    <w:p w:rsidR="00D41141" w:rsidRPr="00EB7DA9" w:rsidRDefault="00D41141" w:rsidP="00742910">
      <w:pPr>
        <w:widowControl w:val="0"/>
        <w:numPr>
          <w:ilvl w:val="0"/>
          <w:numId w:val="4"/>
        </w:numPr>
        <w:tabs>
          <w:tab w:val="clear" w:pos="360"/>
          <w:tab w:val="left" w:pos="378"/>
        </w:tabs>
        <w:spacing w:line="250" w:lineRule="auto"/>
        <w:ind w:right="321"/>
        <w:rPr>
          <w:rFonts w:cstheme="minorBidi"/>
          <w:b/>
        </w:rPr>
      </w:pPr>
      <w:r w:rsidRPr="00EB7DA9">
        <w:rPr>
          <w:b/>
          <w:color w:val="231F20"/>
        </w:rPr>
        <w:t xml:space="preserve">Report all adverse reactions to VAERS. </w:t>
      </w:r>
    </w:p>
    <w:p w:rsidR="00D41141" w:rsidRPr="00EB7DA9" w:rsidRDefault="00D41141" w:rsidP="001201EA">
      <w:pPr>
        <w:widowControl w:val="0"/>
        <w:tabs>
          <w:tab w:val="left" w:pos="378"/>
        </w:tabs>
        <w:spacing w:line="250" w:lineRule="auto"/>
        <w:ind w:left="360" w:right="321"/>
        <w:rPr>
          <w:rFonts w:cstheme="minorBidi"/>
        </w:rPr>
      </w:pPr>
      <w:r w:rsidRPr="00EB7DA9">
        <w:rPr>
          <w:color w:val="231F20"/>
        </w:rPr>
        <w:t xml:space="preserve">Report all </w:t>
      </w:r>
      <w:r w:rsidR="00FE07D5" w:rsidRPr="00EB7DA9">
        <w:rPr>
          <w:color w:val="231F20"/>
        </w:rPr>
        <w:t xml:space="preserve">vaccine </w:t>
      </w:r>
      <w:r w:rsidRPr="00EB7DA9">
        <w:rPr>
          <w:color w:val="231F20"/>
        </w:rPr>
        <w:t xml:space="preserve">adverse events to the federal Vaccine Adverse Event Reporting System (VAERS) at </w:t>
      </w:r>
      <w:hyperlink r:id="rId16" w:history="1">
        <w:r w:rsidRPr="00EB7DA9">
          <w:rPr>
            <w:rFonts w:cstheme="minorBidi"/>
            <w:color w:val="0000FF" w:themeColor="hyperlink"/>
            <w:u w:val="single"/>
          </w:rPr>
          <w:t>vaers.hhs.gov</w:t>
        </w:r>
      </w:hyperlink>
      <w:r w:rsidRPr="00EB7DA9">
        <w:rPr>
          <w:rFonts w:cstheme="minorBidi"/>
        </w:rPr>
        <w:t xml:space="preserve"> </w:t>
      </w:r>
      <w:r w:rsidRPr="00EB7DA9">
        <w:rPr>
          <w:color w:val="231F20"/>
        </w:rPr>
        <w:t>or (800) 822-7967.</w:t>
      </w:r>
      <w:r w:rsidR="001201EA" w:rsidRPr="00EB7DA9">
        <w:rPr>
          <w:color w:val="231F20"/>
        </w:rPr>
        <w:t xml:space="preserve"> </w:t>
      </w:r>
      <w:r w:rsidR="00A86384" w:rsidRPr="00EB7DA9">
        <w:rPr>
          <w:color w:val="231F20"/>
        </w:rPr>
        <w:t>To submit a VAERS form online (preferred) or to</w:t>
      </w:r>
      <w:r w:rsidR="0076237A" w:rsidRPr="00EB7DA9">
        <w:rPr>
          <w:color w:val="231F20"/>
        </w:rPr>
        <w:t xml:space="preserve"> download a writable PDF form, g</w:t>
      </w:r>
      <w:r w:rsidR="00A86384" w:rsidRPr="00EB7DA9">
        <w:rPr>
          <w:color w:val="231F20"/>
        </w:rPr>
        <w:t xml:space="preserve">o to </w:t>
      </w:r>
      <w:hyperlink r:id="rId17" w:history="1">
        <w:r w:rsidRPr="00EB7DA9">
          <w:rPr>
            <w:rFonts w:cstheme="minorBidi"/>
            <w:color w:val="0000FF" w:themeColor="hyperlink"/>
            <w:u w:val="single"/>
          </w:rPr>
          <w:t>vaers.hhs.gov</w:t>
        </w:r>
      </w:hyperlink>
      <w:r w:rsidRPr="00EB7DA9">
        <w:rPr>
          <w:rFonts w:cstheme="minorBidi"/>
        </w:rPr>
        <w:t>.</w:t>
      </w:r>
      <w:r w:rsidR="00DC6F29" w:rsidRPr="00EB7DA9">
        <w:rPr>
          <w:rFonts w:cstheme="minorBidi"/>
        </w:rPr>
        <w:t xml:space="preserve"> Information about the National </w:t>
      </w:r>
      <w:r w:rsidR="00AA39D6" w:rsidRPr="00EB7DA9">
        <w:rPr>
          <w:rFonts w:cstheme="minorBidi"/>
        </w:rPr>
        <w:t>Vaccine</w:t>
      </w:r>
      <w:r w:rsidR="00DC6F29" w:rsidRPr="00EB7DA9">
        <w:rPr>
          <w:rFonts w:cstheme="minorBidi"/>
        </w:rPr>
        <w:t xml:space="preserve"> Injury Compensation Program and Vaccine Injury Table can be found at: </w:t>
      </w:r>
      <w:hyperlink r:id="rId18" w:history="1">
        <w:r w:rsidR="00DC6F29" w:rsidRPr="00EB7DA9">
          <w:rPr>
            <w:rStyle w:val="Hyperlink"/>
            <w:rFonts w:cstheme="minorBidi"/>
          </w:rPr>
          <w:t>https://www.hrsa.gov/vaccinecompensation/</w:t>
        </w:r>
      </w:hyperlink>
    </w:p>
    <w:p w:rsidR="00D41141" w:rsidRPr="00EB7DA9" w:rsidRDefault="00D41141" w:rsidP="00D41141">
      <w:pPr>
        <w:widowControl w:val="0"/>
        <w:tabs>
          <w:tab w:val="left" w:pos="378"/>
        </w:tabs>
        <w:spacing w:line="250" w:lineRule="auto"/>
        <w:ind w:left="238" w:right="321"/>
        <w:rPr>
          <w:rFonts w:cstheme="minorBidi"/>
          <w:sz w:val="8"/>
          <w:szCs w:val="8"/>
        </w:rPr>
      </w:pPr>
    </w:p>
    <w:p w:rsidR="00D41141" w:rsidRPr="00EB7DA9" w:rsidRDefault="00D41141" w:rsidP="006A286D">
      <w:pPr>
        <w:numPr>
          <w:ilvl w:val="0"/>
          <w:numId w:val="4"/>
        </w:numPr>
        <w:tabs>
          <w:tab w:val="clear" w:pos="360"/>
        </w:tabs>
        <w:spacing w:before="2"/>
        <w:contextualSpacing/>
        <w:rPr>
          <w:rFonts w:ascii="Calibri" w:eastAsia="Calibri" w:hAnsi="Calibri" w:cs="Calibri"/>
          <w:b/>
          <w:bCs/>
        </w:rPr>
      </w:pPr>
      <w:r w:rsidRPr="00EB7DA9">
        <w:rPr>
          <w:rFonts w:cstheme="minorBidi"/>
          <w:b/>
        </w:rPr>
        <w:t xml:space="preserve">Report vaccine administration errors </w:t>
      </w:r>
      <w:r w:rsidRPr="00EB7DA9">
        <w:rPr>
          <w:rFonts w:cstheme="minorBidi"/>
        </w:rPr>
        <w:t xml:space="preserve">(e.g., wrong route, wrong dose, and wrong age) to the Institute for Safe Medication Practices (ISMP) via the Vaccine Error Reporting Program (VERP) website </w:t>
      </w:r>
      <w:hyperlink r:id="rId19" w:history="1">
        <w:r w:rsidRPr="00EB7DA9">
          <w:rPr>
            <w:rFonts w:cstheme="minorBidi"/>
            <w:color w:val="0000FF" w:themeColor="hyperlink"/>
            <w:u w:val="single"/>
          </w:rPr>
          <w:t>http://ismp.org</w:t>
        </w:r>
      </w:hyperlink>
      <w:r w:rsidR="00812520" w:rsidRPr="00EB7DA9">
        <w:rPr>
          <w:rFonts w:cstheme="minorBidi"/>
        </w:rPr>
        <w:t>.</w:t>
      </w:r>
      <w:r w:rsidR="001201EA" w:rsidRPr="00EB7DA9">
        <w:rPr>
          <w:rFonts w:cstheme="minorBidi"/>
        </w:rPr>
        <w:t xml:space="preserve"> </w:t>
      </w:r>
      <w:r w:rsidR="00812520" w:rsidRPr="00EB7DA9">
        <w:rPr>
          <w:rFonts w:cstheme="minorBidi"/>
        </w:rPr>
        <w:t>Vaccine administration errors should also be reported to VAERS</w:t>
      </w:r>
      <w:r w:rsidR="00812520" w:rsidRPr="00EB7DA9">
        <w:t xml:space="preserve"> (as described above</w:t>
      </w:r>
      <w:r w:rsidR="0096096C" w:rsidRPr="00EB7DA9">
        <w:t>)</w:t>
      </w:r>
      <w:r w:rsidR="00812520" w:rsidRPr="00EB7DA9">
        <w:t>, and MUST be</w:t>
      </w:r>
      <w:r w:rsidR="00812520" w:rsidRPr="00EB7DA9">
        <w:rPr>
          <w:rFonts w:cstheme="minorBidi"/>
        </w:rPr>
        <w:t xml:space="preserve"> </w:t>
      </w:r>
      <w:r w:rsidR="00724D6A" w:rsidRPr="00EB7DA9">
        <w:rPr>
          <w:rFonts w:cstheme="minorBidi"/>
        </w:rPr>
        <w:t xml:space="preserve">reported </w:t>
      </w:r>
      <w:r w:rsidRPr="00EB7DA9">
        <w:rPr>
          <w:rFonts w:cstheme="minorBidi"/>
        </w:rPr>
        <w:t>if they resulted in an adverse event.</w:t>
      </w:r>
      <w:r w:rsidR="001201EA" w:rsidRPr="00EB7DA9">
        <w:rPr>
          <w:rFonts w:cstheme="minorBidi"/>
        </w:rPr>
        <w:t xml:space="preserve"> </w:t>
      </w:r>
    </w:p>
    <w:p w:rsidR="00AD0120" w:rsidRPr="00EB7DA9" w:rsidRDefault="00AD0120" w:rsidP="00E76B9D">
      <w:pPr>
        <w:spacing w:before="2"/>
        <w:contextualSpacing/>
        <w:rPr>
          <w:rFonts w:ascii="Calibri" w:eastAsia="Calibri" w:hAnsi="Calibri" w:cs="Calibri"/>
          <w:b/>
          <w:bCs/>
          <w:sz w:val="16"/>
          <w:szCs w:val="16"/>
        </w:rPr>
      </w:pPr>
    </w:p>
    <w:p w:rsidR="007B609B" w:rsidRPr="00EB7DA9" w:rsidRDefault="00D41141" w:rsidP="007B609B">
      <w:pPr>
        <w:autoSpaceDE w:val="0"/>
        <w:autoSpaceDN w:val="0"/>
        <w:adjustRightInd w:val="0"/>
        <w:rPr>
          <w:b/>
          <w:sz w:val="23"/>
          <w:szCs w:val="24"/>
        </w:rPr>
      </w:pPr>
      <w:r w:rsidRPr="00EB7DA9">
        <w:rPr>
          <w:rFonts w:ascii="Times" w:hAnsi="Times" w:cs="Arial"/>
          <w:b/>
          <w:sz w:val="23"/>
          <w:szCs w:val="23"/>
        </w:rPr>
        <w:t>Figure 1</w:t>
      </w:r>
      <w:r w:rsidR="000E3078" w:rsidRPr="00EB7DA9">
        <w:rPr>
          <w:rFonts w:ascii="Times" w:hAnsi="Times" w:cs="Arial"/>
          <w:b/>
          <w:sz w:val="23"/>
          <w:szCs w:val="23"/>
        </w:rPr>
        <w:t xml:space="preserve">: </w:t>
      </w:r>
      <w:r w:rsidR="007B609B" w:rsidRPr="00EB7DA9">
        <w:rPr>
          <w:b/>
          <w:sz w:val="23"/>
          <w:szCs w:val="24"/>
        </w:rPr>
        <w:t>Flu vaccine dosing algorithm for children 6 mon</w:t>
      </w:r>
      <w:r w:rsidR="004731BF" w:rsidRPr="00EB7DA9">
        <w:rPr>
          <w:b/>
          <w:sz w:val="23"/>
          <w:szCs w:val="24"/>
        </w:rPr>
        <w:t>ths through 8 years of age, 201</w:t>
      </w:r>
      <w:r w:rsidR="00C64FCC" w:rsidRPr="00EB7DA9">
        <w:rPr>
          <w:b/>
          <w:sz w:val="23"/>
          <w:szCs w:val="24"/>
        </w:rPr>
        <w:t>7</w:t>
      </w:r>
      <w:r w:rsidR="007B609B" w:rsidRPr="00EB7DA9">
        <w:rPr>
          <w:b/>
          <w:sz w:val="23"/>
          <w:szCs w:val="24"/>
        </w:rPr>
        <w:t>-201</w:t>
      </w:r>
      <w:r w:rsidR="00C64FCC" w:rsidRPr="00EB7DA9">
        <w:rPr>
          <w:b/>
          <w:sz w:val="23"/>
          <w:szCs w:val="24"/>
        </w:rPr>
        <w:t>8</w:t>
      </w:r>
    </w:p>
    <w:p w:rsidR="002D3072" w:rsidRPr="00EB7DA9" w:rsidRDefault="002D3072" w:rsidP="007B609B">
      <w:pPr>
        <w:autoSpaceDE w:val="0"/>
        <w:autoSpaceDN w:val="0"/>
        <w:adjustRightInd w:val="0"/>
        <w:rPr>
          <w:b/>
          <w:sz w:val="23"/>
          <w:szCs w:val="24"/>
        </w:rPr>
      </w:pPr>
    </w:p>
    <w:p w:rsidR="007B609B" w:rsidRPr="00EB7DA9" w:rsidRDefault="007B609B" w:rsidP="00D86E6C">
      <w:pPr>
        <w:rPr>
          <w:sz w:val="28"/>
          <w:szCs w:val="28"/>
        </w:rPr>
      </w:pPr>
      <w:r w:rsidRPr="00EB7DA9">
        <w:rPr>
          <w:noProof/>
        </w:rPr>
        <w:drawing>
          <wp:inline distT="0" distB="0" distL="0" distR="0" wp14:anchorId="54F2DF55" wp14:editId="046EABC8">
            <wp:extent cx="5988908" cy="2850292"/>
            <wp:effectExtent l="0" t="19050" r="0" b="26670"/>
            <wp:docPr id="1" name="Diagram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7B609B" w:rsidRPr="00EB7DA9" w:rsidRDefault="007B609B" w:rsidP="00546D23">
      <w:pPr>
        <w:spacing w:before="60"/>
        <w:rPr>
          <w:sz w:val="8"/>
          <w:szCs w:val="8"/>
        </w:rPr>
      </w:pPr>
    </w:p>
    <w:p w:rsidR="007B609B" w:rsidRPr="00EB7DA9" w:rsidRDefault="007B609B" w:rsidP="00546D23">
      <w:pPr>
        <w:spacing w:before="60"/>
      </w:pPr>
      <w:r w:rsidRPr="00EB7DA9">
        <w:rPr>
          <w:vertAlign w:val="superscript"/>
        </w:rPr>
        <w:t>1</w:t>
      </w:r>
      <w:r w:rsidRPr="00EB7DA9">
        <w:t xml:space="preserve"> The 2 doses need not have been received during the same season or consecutive seasons.</w:t>
      </w:r>
    </w:p>
    <w:p w:rsidR="00816913" w:rsidRPr="00EB7DA9" w:rsidRDefault="007B609B" w:rsidP="00546D23">
      <w:pPr>
        <w:spacing w:before="60"/>
      </w:pPr>
      <w:r w:rsidRPr="00EB7DA9">
        <w:rPr>
          <w:vertAlign w:val="superscript"/>
        </w:rPr>
        <w:t xml:space="preserve">2 </w:t>
      </w:r>
      <w:r w:rsidRPr="00EB7DA9">
        <w:t xml:space="preserve">Doses should be administered </w:t>
      </w:r>
      <w:r w:rsidRPr="00EB7DA9">
        <w:rPr>
          <w:u w:val="single"/>
        </w:rPr>
        <w:t>&gt;</w:t>
      </w:r>
      <w:r w:rsidRPr="00EB7DA9">
        <w:t>4 weeks apart.</w:t>
      </w:r>
      <w:r w:rsidR="001201EA" w:rsidRPr="00EB7DA9">
        <w:t xml:space="preserve"> </w:t>
      </w:r>
    </w:p>
    <w:p w:rsidR="007B609B" w:rsidRPr="00EB7DA9" w:rsidRDefault="007B609B" w:rsidP="00546D23">
      <w:pPr>
        <w:spacing w:before="60"/>
        <w:rPr>
          <w:sz w:val="16"/>
          <w:szCs w:val="16"/>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7B609B" w:rsidRPr="00EB7DA9" w:rsidTr="000E3078">
        <w:tc>
          <w:tcPr>
            <w:tcW w:w="10800" w:type="dxa"/>
            <w:shd w:val="clear" w:color="auto" w:fill="auto"/>
          </w:tcPr>
          <w:p w:rsidR="007B609B" w:rsidRPr="00EB7DA9" w:rsidRDefault="007B609B" w:rsidP="00EC774F">
            <w:pPr>
              <w:spacing w:before="60" w:after="60"/>
            </w:pPr>
            <w:r w:rsidRPr="00EB7DA9">
              <w:rPr>
                <w:u w:val="single"/>
              </w:rPr>
              <w:t>Note:</w:t>
            </w:r>
            <w:r w:rsidR="001201EA" w:rsidRPr="00EB7DA9">
              <w:t xml:space="preserve"> </w:t>
            </w:r>
            <w:r w:rsidRPr="00EB7DA9">
              <w:t xml:space="preserve">Children 6 months through 8 years of age who have not received </w:t>
            </w:r>
            <w:r w:rsidR="00DD12C5" w:rsidRPr="00EB7DA9">
              <w:t xml:space="preserve">a total of </w:t>
            </w:r>
            <w:r w:rsidRPr="00EB7DA9">
              <w:t>2 or more doses in previous season</w:t>
            </w:r>
            <w:r w:rsidR="00EB76E1" w:rsidRPr="00EB7DA9">
              <w:t>s</w:t>
            </w:r>
            <w:r w:rsidRPr="00EB7DA9">
              <w:t xml:space="preserve"> as describ</w:t>
            </w:r>
            <w:r w:rsidR="006A73D1" w:rsidRPr="00EB7DA9">
              <w:t>ed above require 2 doses</w:t>
            </w:r>
            <w:r w:rsidR="00E25515" w:rsidRPr="00EB7DA9">
              <w:t xml:space="preserve"> (of the </w:t>
            </w:r>
            <w:r w:rsidR="009A4DC1" w:rsidRPr="00EB7DA9">
              <w:t xml:space="preserve">appropriate </w:t>
            </w:r>
            <w:r w:rsidR="00AD0120" w:rsidRPr="00EB7DA9">
              <w:t xml:space="preserve">dose </w:t>
            </w:r>
            <w:r w:rsidR="009A4DC1" w:rsidRPr="00EB7DA9">
              <w:t>volume</w:t>
            </w:r>
            <w:r w:rsidR="000E3078" w:rsidRPr="00EB7DA9">
              <w:t xml:space="preserve"> for age</w:t>
            </w:r>
            <w:r w:rsidR="00784A7A" w:rsidRPr="00EB7DA9">
              <w:t xml:space="preserve"> and formulation</w:t>
            </w:r>
            <w:r w:rsidR="00E25515" w:rsidRPr="00EB7DA9">
              <w:t xml:space="preserve">) </w:t>
            </w:r>
            <w:r w:rsidR="006A73D1" w:rsidRPr="00EB7DA9">
              <w:t>in 2017-18</w:t>
            </w:r>
            <w:r w:rsidR="00387B88" w:rsidRPr="00EB7DA9">
              <w:t xml:space="preserve">. </w:t>
            </w:r>
            <w:r w:rsidR="00AD0120" w:rsidRPr="00EB7DA9">
              <w:t>Care should be taken to administer the correct dose.</w:t>
            </w:r>
          </w:p>
        </w:tc>
      </w:tr>
    </w:tbl>
    <w:p w:rsidR="00CF1CAA" w:rsidRPr="00EB7DA9" w:rsidRDefault="00CF1CAA" w:rsidP="00F2579E">
      <w:pPr>
        <w:autoSpaceDE w:val="0"/>
        <w:autoSpaceDN w:val="0"/>
        <w:adjustRightInd w:val="0"/>
        <w:rPr>
          <w:rFonts w:ascii="Times" w:hAnsi="Times" w:cs="Arial"/>
          <w:b/>
          <w:sz w:val="23"/>
          <w:szCs w:val="23"/>
        </w:rPr>
      </w:pPr>
    </w:p>
    <w:p w:rsidR="00F2579E" w:rsidRPr="00EB7DA9" w:rsidRDefault="007D11B8" w:rsidP="00F2579E">
      <w:pPr>
        <w:autoSpaceDE w:val="0"/>
        <w:autoSpaceDN w:val="0"/>
        <w:adjustRightInd w:val="0"/>
        <w:rPr>
          <w:rFonts w:ascii="Times New Roman Bold" w:hAnsi="Times New Roman Bold"/>
          <w:b/>
          <w:bCs/>
          <w:sz w:val="23"/>
        </w:rPr>
      </w:pPr>
      <w:r>
        <w:rPr>
          <w:rFonts w:ascii="Times" w:hAnsi="Times" w:cs="Arial"/>
          <w:b/>
          <w:sz w:val="23"/>
          <w:szCs w:val="23"/>
        </w:rPr>
        <w:pict>
          <v:rect id="_x0000_i1025" style="width:0;height:1.5pt" o:hralign="center" o:hrstd="t" o:hr="t" fillcolor="#a0a0a0" stroked="f"/>
        </w:pict>
      </w:r>
    </w:p>
    <w:tbl>
      <w:tblPr>
        <w:tblStyle w:val="TableGrid"/>
        <w:tblW w:w="10800" w:type="dxa"/>
        <w:tblInd w:w="-432" w:type="dxa"/>
        <w:tblLook w:val="04A0" w:firstRow="1" w:lastRow="0" w:firstColumn="1" w:lastColumn="0" w:noHBand="0" w:noVBand="1"/>
      </w:tblPr>
      <w:tblGrid>
        <w:gridCol w:w="10800"/>
      </w:tblGrid>
      <w:tr w:rsidR="00F2579E" w:rsidRPr="00EB7DA9" w:rsidTr="00F2579E">
        <w:tc>
          <w:tcPr>
            <w:tcW w:w="10800" w:type="dxa"/>
            <w:tcBorders>
              <w:top w:val="single" w:sz="24" w:space="0" w:color="auto"/>
              <w:left w:val="single" w:sz="24" w:space="0" w:color="auto"/>
              <w:bottom w:val="single" w:sz="24" w:space="0" w:color="auto"/>
              <w:right w:val="single" w:sz="24" w:space="0" w:color="auto"/>
            </w:tcBorders>
          </w:tcPr>
          <w:p w:rsidR="00F2579E" w:rsidRPr="00EB7DA9" w:rsidRDefault="00F2579E" w:rsidP="00F2579E">
            <w:pPr>
              <w:spacing w:before="80" w:after="200" w:line="276" w:lineRule="auto"/>
              <w:jc w:val="center"/>
              <w:rPr>
                <w:b/>
                <w:i/>
                <w:color w:val="231F20"/>
                <w:sz w:val="28"/>
                <w:szCs w:val="28"/>
              </w:rPr>
            </w:pPr>
            <w:r w:rsidRPr="00EB7DA9">
              <w:rPr>
                <w:b/>
                <w:sz w:val="28"/>
                <w:szCs w:val="28"/>
              </w:rPr>
              <w:t>S</w:t>
            </w:r>
            <w:r w:rsidRPr="00EB7DA9">
              <w:rPr>
                <w:b/>
                <w:color w:val="231F20"/>
                <w:sz w:val="28"/>
                <w:szCs w:val="28"/>
              </w:rPr>
              <w:t>tanding</w:t>
            </w:r>
            <w:r w:rsidRPr="00EB7DA9">
              <w:rPr>
                <w:b/>
                <w:color w:val="231F20"/>
                <w:spacing w:val="3"/>
                <w:sz w:val="28"/>
                <w:szCs w:val="28"/>
              </w:rPr>
              <w:t xml:space="preserve"> </w:t>
            </w:r>
            <w:r w:rsidRPr="00EB7DA9">
              <w:rPr>
                <w:b/>
                <w:color w:val="231F20"/>
                <w:sz w:val="28"/>
                <w:szCs w:val="28"/>
              </w:rPr>
              <w:t>Orders</w:t>
            </w:r>
            <w:r w:rsidRPr="00EB7DA9">
              <w:rPr>
                <w:b/>
                <w:color w:val="231F20"/>
                <w:spacing w:val="2"/>
                <w:sz w:val="28"/>
                <w:szCs w:val="28"/>
              </w:rPr>
              <w:t xml:space="preserve"> </w:t>
            </w:r>
            <w:r w:rsidRPr="00EB7DA9">
              <w:rPr>
                <w:b/>
                <w:color w:val="231F20"/>
                <w:sz w:val="28"/>
                <w:szCs w:val="28"/>
              </w:rPr>
              <w:t>Authorization</w:t>
            </w:r>
          </w:p>
          <w:p w:rsidR="00F2579E" w:rsidRPr="00EB7DA9" w:rsidRDefault="00F2579E" w:rsidP="00324360">
            <w:pPr>
              <w:pStyle w:val="BodyText"/>
              <w:rPr>
                <w:rFonts w:eastAsia="Arial"/>
                <w:sz w:val="19"/>
                <w:szCs w:val="19"/>
                <w:u w:val="single"/>
              </w:rPr>
            </w:pPr>
            <w:r w:rsidRPr="00EB7DA9">
              <w:rPr>
                <w:sz w:val="19"/>
                <w:szCs w:val="19"/>
              </w:rPr>
              <w:t>This</w:t>
            </w:r>
            <w:r w:rsidRPr="00EB7DA9">
              <w:rPr>
                <w:spacing w:val="-17"/>
                <w:sz w:val="19"/>
                <w:szCs w:val="19"/>
              </w:rPr>
              <w:t xml:space="preserve"> </w:t>
            </w:r>
            <w:r w:rsidRPr="00EB7DA9">
              <w:rPr>
                <w:sz w:val="19"/>
                <w:szCs w:val="19"/>
              </w:rPr>
              <w:t>policy</w:t>
            </w:r>
            <w:r w:rsidRPr="00EB7DA9">
              <w:rPr>
                <w:spacing w:val="-16"/>
                <w:sz w:val="19"/>
                <w:szCs w:val="19"/>
              </w:rPr>
              <w:t xml:space="preserve"> </w:t>
            </w:r>
            <w:r w:rsidRPr="00EB7DA9">
              <w:rPr>
                <w:sz w:val="19"/>
                <w:szCs w:val="19"/>
              </w:rPr>
              <w:t>and</w:t>
            </w:r>
            <w:r w:rsidRPr="00EB7DA9">
              <w:rPr>
                <w:spacing w:val="-16"/>
                <w:sz w:val="19"/>
                <w:szCs w:val="19"/>
              </w:rPr>
              <w:t xml:space="preserve"> </w:t>
            </w:r>
            <w:r w:rsidRPr="00EB7DA9">
              <w:rPr>
                <w:sz w:val="19"/>
                <w:szCs w:val="19"/>
              </w:rPr>
              <w:t>procedure</w:t>
            </w:r>
            <w:r w:rsidRPr="00EB7DA9">
              <w:rPr>
                <w:spacing w:val="-16"/>
                <w:sz w:val="19"/>
                <w:szCs w:val="19"/>
              </w:rPr>
              <w:t xml:space="preserve"> </w:t>
            </w:r>
            <w:r w:rsidRPr="00EB7DA9">
              <w:rPr>
                <w:sz w:val="19"/>
                <w:szCs w:val="19"/>
              </w:rPr>
              <w:t>shall</w:t>
            </w:r>
            <w:r w:rsidRPr="00EB7DA9">
              <w:rPr>
                <w:spacing w:val="-16"/>
                <w:sz w:val="19"/>
                <w:szCs w:val="19"/>
              </w:rPr>
              <w:t xml:space="preserve"> </w:t>
            </w:r>
            <w:r w:rsidRPr="00EB7DA9">
              <w:rPr>
                <w:sz w:val="19"/>
                <w:szCs w:val="19"/>
              </w:rPr>
              <w:t>remain</w:t>
            </w:r>
            <w:r w:rsidRPr="00EB7DA9">
              <w:rPr>
                <w:spacing w:val="-16"/>
                <w:sz w:val="19"/>
                <w:szCs w:val="19"/>
              </w:rPr>
              <w:t xml:space="preserve"> </w:t>
            </w:r>
            <w:r w:rsidRPr="00EB7DA9">
              <w:rPr>
                <w:sz w:val="19"/>
                <w:szCs w:val="19"/>
              </w:rPr>
              <w:t>in</w:t>
            </w:r>
            <w:r w:rsidRPr="00EB7DA9">
              <w:rPr>
                <w:spacing w:val="-16"/>
                <w:sz w:val="19"/>
                <w:szCs w:val="19"/>
              </w:rPr>
              <w:t xml:space="preserve"> </w:t>
            </w:r>
            <w:r w:rsidRPr="00EB7DA9">
              <w:rPr>
                <w:sz w:val="19"/>
                <w:szCs w:val="19"/>
              </w:rPr>
              <w:t>effect</w:t>
            </w:r>
            <w:r w:rsidRPr="00EB7DA9">
              <w:rPr>
                <w:spacing w:val="-16"/>
                <w:sz w:val="19"/>
                <w:szCs w:val="19"/>
              </w:rPr>
              <w:t xml:space="preserve"> </w:t>
            </w:r>
            <w:r w:rsidRPr="00EB7DA9">
              <w:rPr>
                <w:sz w:val="19"/>
                <w:szCs w:val="19"/>
              </w:rPr>
              <w:t>for</w:t>
            </w:r>
            <w:r w:rsidRPr="00EB7DA9">
              <w:rPr>
                <w:spacing w:val="-16"/>
                <w:sz w:val="19"/>
                <w:szCs w:val="19"/>
              </w:rPr>
              <w:t xml:space="preserve"> </w:t>
            </w:r>
            <w:r w:rsidRPr="00EB7DA9">
              <w:rPr>
                <w:sz w:val="19"/>
                <w:szCs w:val="19"/>
              </w:rPr>
              <w:t>all</w:t>
            </w:r>
            <w:r w:rsidRPr="00EB7DA9">
              <w:rPr>
                <w:spacing w:val="-16"/>
                <w:sz w:val="19"/>
                <w:szCs w:val="19"/>
              </w:rPr>
              <w:t xml:space="preserve"> </w:t>
            </w:r>
            <w:r w:rsidRPr="00EB7DA9">
              <w:rPr>
                <w:sz w:val="19"/>
                <w:szCs w:val="19"/>
              </w:rPr>
              <w:t>patients</w:t>
            </w:r>
            <w:r w:rsidRPr="00EB7DA9">
              <w:rPr>
                <w:spacing w:val="-16"/>
                <w:sz w:val="19"/>
                <w:szCs w:val="19"/>
              </w:rPr>
              <w:t xml:space="preserve"> </w:t>
            </w:r>
            <w:r w:rsidRPr="00EB7DA9">
              <w:rPr>
                <w:sz w:val="19"/>
                <w:szCs w:val="19"/>
              </w:rPr>
              <w:t>of</w:t>
            </w:r>
            <w:r w:rsidRPr="00EB7DA9">
              <w:rPr>
                <w:spacing w:val="-16"/>
                <w:sz w:val="19"/>
                <w:szCs w:val="19"/>
              </w:rPr>
              <w:t xml:space="preserve"> </w:t>
            </w:r>
            <w:r w:rsidRPr="00EB7DA9">
              <w:rPr>
                <w:sz w:val="19"/>
                <w:szCs w:val="19"/>
              </w:rPr>
              <w:t>the</w:t>
            </w:r>
            <w:r w:rsidRPr="00EB7DA9">
              <w:rPr>
                <w:spacing w:val="-2"/>
                <w:sz w:val="19"/>
                <w:szCs w:val="19"/>
              </w:rPr>
              <w:t xml:space="preserve"> _____________________________________________________</w:t>
            </w:r>
          </w:p>
          <w:p w:rsidR="00F2579E" w:rsidRPr="00EB7DA9" w:rsidRDefault="001201EA" w:rsidP="00324360">
            <w:pPr>
              <w:spacing w:line="240" w:lineRule="exact"/>
              <w:ind w:left="5544"/>
              <w:rPr>
                <w:rFonts w:eastAsia="Calibri"/>
                <w:sz w:val="19"/>
                <w:szCs w:val="19"/>
              </w:rPr>
            </w:pPr>
            <w:r w:rsidRPr="00EB7DA9">
              <w:rPr>
                <w:color w:val="231F20"/>
                <w:sz w:val="19"/>
                <w:szCs w:val="19"/>
              </w:rPr>
              <w:t xml:space="preserve">              </w:t>
            </w:r>
            <w:r w:rsidR="00F2579E" w:rsidRPr="00EB7DA9">
              <w:rPr>
                <w:color w:val="231F20"/>
                <w:sz w:val="19"/>
                <w:szCs w:val="19"/>
              </w:rPr>
              <w:t>name</w:t>
            </w:r>
            <w:r w:rsidR="00F2579E" w:rsidRPr="00EB7DA9">
              <w:rPr>
                <w:color w:val="231F20"/>
                <w:spacing w:val="-22"/>
                <w:sz w:val="19"/>
                <w:szCs w:val="19"/>
              </w:rPr>
              <w:t xml:space="preserve"> </w:t>
            </w:r>
            <w:r w:rsidR="00F2579E" w:rsidRPr="00EB7DA9">
              <w:rPr>
                <w:color w:val="231F20"/>
                <w:sz w:val="19"/>
                <w:szCs w:val="19"/>
              </w:rPr>
              <w:t>of</w:t>
            </w:r>
            <w:r w:rsidR="00F2579E" w:rsidRPr="00EB7DA9">
              <w:rPr>
                <w:color w:val="231F20"/>
                <w:spacing w:val="-21"/>
                <w:sz w:val="19"/>
                <w:szCs w:val="19"/>
              </w:rPr>
              <w:t xml:space="preserve"> </w:t>
            </w:r>
            <w:r w:rsidR="00F2579E" w:rsidRPr="00EB7DA9">
              <w:rPr>
                <w:color w:val="231F20"/>
                <w:sz w:val="19"/>
                <w:szCs w:val="19"/>
              </w:rPr>
              <w:t>practice</w:t>
            </w:r>
            <w:r w:rsidR="00F2579E" w:rsidRPr="00EB7DA9">
              <w:rPr>
                <w:color w:val="231F20"/>
                <w:spacing w:val="-21"/>
                <w:sz w:val="19"/>
                <w:szCs w:val="19"/>
              </w:rPr>
              <w:t xml:space="preserve"> </w:t>
            </w:r>
            <w:r w:rsidR="00F2579E" w:rsidRPr="00EB7DA9">
              <w:rPr>
                <w:color w:val="231F20"/>
                <w:sz w:val="19"/>
                <w:szCs w:val="19"/>
              </w:rPr>
              <w:t>or</w:t>
            </w:r>
            <w:r w:rsidR="00F2579E" w:rsidRPr="00EB7DA9">
              <w:rPr>
                <w:color w:val="231F20"/>
                <w:spacing w:val="-21"/>
                <w:sz w:val="19"/>
                <w:szCs w:val="19"/>
              </w:rPr>
              <w:t xml:space="preserve"> </w:t>
            </w:r>
            <w:r w:rsidR="00F2579E" w:rsidRPr="00EB7DA9">
              <w:rPr>
                <w:color w:val="231F20"/>
                <w:sz w:val="19"/>
                <w:szCs w:val="19"/>
              </w:rPr>
              <w:t>clinic</w:t>
            </w:r>
          </w:p>
          <w:p w:rsidR="00F2579E" w:rsidRPr="00EB7DA9" w:rsidRDefault="00F2579E" w:rsidP="00324360">
            <w:pPr>
              <w:pStyle w:val="BodyText"/>
              <w:rPr>
                <w:rFonts w:eastAsia="Arial"/>
                <w:u w:val="single"/>
              </w:rPr>
            </w:pPr>
            <w:r w:rsidRPr="00EB7DA9">
              <w:rPr>
                <w:sz w:val="19"/>
                <w:szCs w:val="19"/>
              </w:rPr>
              <w:t>until</w:t>
            </w:r>
            <w:r w:rsidRPr="00EB7DA9">
              <w:rPr>
                <w:spacing w:val="-6"/>
                <w:sz w:val="19"/>
                <w:szCs w:val="19"/>
              </w:rPr>
              <w:t xml:space="preserve"> </w:t>
            </w:r>
            <w:r w:rsidRPr="00EB7DA9">
              <w:rPr>
                <w:sz w:val="19"/>
                <w:szCs w:val="19"/>
              </w:rPr>
              <w:t>rescinded</w:t>
            </w:r>
            <w:r w:rsidRPr="00EB7DA9">
              <w:rPr>
                <w:spacing w:val="-6"/>
                <w:sz w:val="19"/>
                <w:szCs w:val="19"/>
              </w:rPr>
              <w:t xml:space="preserve"> </w:t>
            </w:r>
            <w:r w:rsidRPr="00EB7DA9">
              <w:rPr>
                <w:sz w:val="19"/>
                <w:szCs w:val="19"/>
              </w:rPr>
              <w:t>or</w:t>
            </w:r>
            <w:r w:rsidRPr="00EB7DA9">
              <w:rPr>
                <w:spacing w:val="-6"/>
                <w:sz w:val="19"/>
                <w:szCs w:val="19"/>
              </w:rPr>
              <w:t xml:space="preserve"> </w:t>
            </w:r>
            <w:r w:rsidRPr="00EB7DA9">
              <w:rPr>
                <w:sz w:val="19"/>
                <w:szCs w:val="19"/>
              </w:rPr>
              <w:t>until</w:t>
            </w:r>
            <w:r w:rsidRPr="00EB7DA9">
              <w:t xml:space="preserve"> _______________________.</w:t>
            </w:r>
          </w:p>
          <w:p w:rsidR="00F2579E" w:rsidRPr="00EB7DA9" w:rsidRDefault="001201EA" w:rsidP="00324360">
            <w:pPr>
              <w:spacing w:line="240" w:lineRule="exact"/>
              <w:ind w:left="2016"/>
              <w:rPr>
                <w:rFonts w:eastAsia="Calibri"/>
                <w:sz w:val="21"/>
                <w:szCs w:val="21"/>
              </w:rPr>
            </w:pPr>
            <w:r w:rsidRPr="00EB7DA9">
              <w:rPr>
                <w:color w:val="231F20"/>
                <w:sz w:val="21"/>
                <w:szCs w:val="21"/>
              </w:rPr>
              <w:t xml:space="preserve">       </w:t>
            </w:r>
            <w:r w:rsidR="00F2579E" w:rsidRPr="00EB7DA9">
              <w:rPr>
                <w:color w:val="231F20"/>
                <w:sz w:val="21"/>
                <w:szCs w:val="21"/>
              </w:rPr>
              <w:t xml:space="preserve"> date</w:t>
            </w:r>
          </w:p>
          <w:p w:rsidR="00F2579E" w:rsidRPr="00EB7DA9" w:rsidRDefault="00F2579E" w:rsidP="001636CE">
            <w:pPr>
              <w:tabs>
                <w:tab w:val="left" w:pos="5290"/>
                <w:tab w:val="left" w:pos="7294"/>
                <w:tab w:val="left" w:pos="9216"/>
              </w:tabs>
              <w:spacing w:before="83" w:after="240"/>
              <w:ind w:left="232" w:hanging="232"/>
              <w:rPr>
                <w:rFonts w:eastAsia="Arial"/>
                <w:sz w:val="21"/>
                <w:szCs w:val="21"/>
              </w:rPr>
            </w:pPr>
            <w:r w:rsidRPr="00EB7DA9">
              <w:rPr>
                <w:rFonts w:eastAsia="Arial"/>
                <w:color w:val="231F20"/>
                <w:sz w:val="21"/>
                <w:szCs w:val="21"/>
              </w:rPr>
              <w:t>Medical</w:t>
            </w:r>
            <w:r w:rsidRPr="00EB7DA9">
              <w:rPr>
                <w:rFonts w:eastAsia="Arial"/>
                <w:color w:val="231F20"/>
                <w:spacing w:val="-29"/>
                <w:sz w:val="21"/>
                <w:szCs w:val="21"/>
              </w:rPr>
              <w:t xml:space="preserve"> </w:t>
            </w:r>
            <w:r w:rsidRPr="00EB7DA9">
              <w:rPr>
                <w:rFonts w:eastAsia="Arial"/>
                <w:color w:val="231F20"/>
                <w:sz w:val="21"/>
                <w:szCs w:val="21"/>
              </w:rPr>
              <w:t>Director’s</w:t>
            </w:r>
            <w:r w:rsidR="001201EA" w:rsidRPr="00EB7DA9">
              <w:rPr>
                <w:rFonts w:eastAsia="Arial"/>
                <w:color w:val="231F20"/>
                <w:spacing w:val="-29"/>
                <w:sz w:val="21"/>
                <w:szCs w:val="21"/>
              </w:rPr>
              <w:t xml:space="preserve"> </w:t>
            </w:r>
            <w:r w:rsidRPr="00EB7DA9">
              <w:rPr>
                <w:rFonts w:eastAsia="Arial"/>
                <w:color w:val="231F20"/>
                <w:sz w:val="21"/>
                <w:szCs w:val="21"/>
              </w:rPr>
              <w:t>signature _____________________________</w:t>
            </w:r>
            <w:r w:rsidR="00F17E52" w:rsidRPr="00EB7DA9">
              <w:rPr>
                <w:rFonts w:eastAsia="Arial"/>
                <w:color w:val="231F20"/>
                <w:sz w:val="21"/>
                <w:szCs w:val="21"/>
              </w:rPr>
              <w:t>____</w:t>
            </w:r>
            <w:r w:rsidRPr="00EB7DA9">
              <w:rPr>
                <w:rFonts w:eastAsia="Arial"/>
                <w:color w:val="231F20"/>
                <w:sz w:val="21"/>
                <w:szCs w:val="21"/>
              </w:rPr>
              <w:t xml:space="preserve"> Signature</w:t>
            </w:r>
            <w:r w:rsidRPr="00EB7DA9">
              <w:rPr>
                <w:rFonts w:eastAsia="Arial"/>
                <w:color w:val="231F20"/>
                <w:spacing w:val="-5"/>
                <w:sz w:val="21"/>
                <w:szCs w:val="21"/>
              </w:rPr>
              <w:t xml:space="preserve"> </w:t>
            </w:r>
            <w:r w:rsidRPr="00EB7DA9">
              <w:rPr>
                <w:rFonts w:eastAsia="Arial"/>
                <w:color w:val="231F20"/>
                <w:spacing w:val="3"/>
                <w:sz w:val="21"/>
                <w:szCs w:val="21"/>
              </w:rPr>
              <w:t>date __________</w:t>
            </w:r>
            <w:r w:rsidRPr="00EB7DA9">
              <w:rPr>
                <w:rFonts w:eastAsia="Arial"/>
                <w:color w:val="231F20"/>
                <w:sz w:val="21"/>
                <w:szCs w:val="21"/>
              </w:rPr>
              <w:t xml:space="preserve"> Effective</w:t>
            </w:r>
            <w:r w:rsidRPr="00EB7DA9">
              <w:rPr>
                <w:rFonts w:eastAsia="Arial"/>
                <w:color w:val="231F20"/>
                <w:spacing w:val="-19"/>
                <w:sz w:val="21"/>
                <w:szCs w:val="21"/>
              </w:rPr>
              <w:t xml:space="preserve"> </w:t>
            </w:r>
            <w:r w:rsidRPr="00EB7DA9">
              <w:rPr>
                <w:rFonts w:eastAsia="Arial"/>
                <w:color w:val="231F20"/>
                <w:spacing w:val="3"/>
                <w:sz w:val="21"/>
                <w:szCs w:val="21"/>
              </w:rPr>
              <w:t>date_____</w:t>
            </w:r>
            <w:r w:rsidRPr="00EB7DA9">
              <w:rPr>
                <w:rFonts w:eastAsia="Arial"/>
                <w:color w:val="231F20"/>
                <w:sz w:val="21"/>
                <w:szCs w:val="21"/>
              </w:rPr>
              <w:t>_____</w:t>
            </w:r>
          </w:p>
          <w:p w:rsidR="00F2579E" w:rsidRPr="00EB7DA9" w:rsidRDefault="000B45F6" w:rsidP="00324360">
            <w:pPr>
              <w:spacing w:line="200" w:lineRule="atLeast"/>
              <w:rPr>
                <w:rFonts w:eastAsia="Calibri"/>
                <w:sz w:val="21"/>
                <w:szCs w:val="21"/>
              </w:rPr>
            </w:pPr>
            <w:r w:rsidRPr="00EB7DA9">
              <w:rPr>
                <w:rFonts w:eastAsia="Calibri"/>
                <w:sz w:val="21"/>
                <w:szCs w:val="21"/>
              </w:rPr>
              <w:t>Print Medical Directors Name: ______________________________________________________________________</w:t>
            </w:r>
          </w:p>
          <w:p w:rsidR="000B45F6" w:rsidRPr="00EB7DA9" w:rsidRDefault="000B45F6" w:rsidP="00324360">
            <w:pPr>
              <w:spacing w:line="200" w:lineRule="atLeast"/>
              <w:rPr>
                <w:rFonts w:ascii="Calibri" w:eastAsia="Calibri" w:hAnsi="Calibri" w:cs="Calibri"/>
              </w:rPr>
            </w:pPr>
          </w:p>
        </w:tc>
      </w:tr>
    </w:tbl>
    <w:p w:rsidR="00F2579E" w:rsidRPr="00EB7DA9" w:rsidRDefault="00F2579E">
      <w:pPr>
        <w:rPr>
          <w:b/>
          <w:sz w:val="23"/>
        </w:rPr>
      </w:pPr>
      <w:r w:rsidRPr="00EB7DA9">
        <w:rPr>
          <w:b/>
          <w:sz w:val="23"/>
        </w:rPr>
        <w:br w:type="page"/>
      </w:r>
    </w:p>
    <w:p w:rsidR="00EE1D71" w:rsidRPr="00EB7DA9" w:rsidRDefault="00EE1D71" w:rsidP="00EE1D71">
      <w:pPr>
        <w:autoSpaceDE w:val="0"/>
        <w:autoSpaceDN w:val="0"/>
        <w:adjustRightInd w:val="0"/>
        <w:jc w:val="center"/>
        <w:rPr>
          <w:rFonts w:ascii="Arial" w:hAnsi="Arial" w:cs="Arial"/>
          <w:b/>
          <w:bCs/>
        </w:rPr>
      </w:pPr>
      <w:r w:rsidRPr="00EB7DA9">
        <w:rPr>
          <w:rFonts w:ascii="Arial" w:hAnsi="Arial" w:cs="Arial"/>
          <w:b/>
        </w:rPr>
        <w:t>Table 1.</w:t>
      </w:r>
      <w:r w:rsidRPr="00EB7DA9">
        <w:rPr>
          <w:rFonts w:ascii="Arial" w:hAnsi="Arial" w:cs="Arial"/>
        </w:rPr>
        <w:t xml:space="preserve"> </w:t>
      </w:r>
      <w:r w:rsidRPr="00EB7DA9">
        <w:rPr>
          <w:rFonts w:ascii="Arial" w:hAnsi="Arial" w:cs="Arial"/>
          <w:b/>
          <w:bCs/>
        </w:rPr>
        <w:t xml:space="preserve">Approved Inactivated Influenza </w:t>
      </w:r>
      <w:r w:rsidR="00BB1E75" w:rsidRPr="00EB7DA9">
        <w:rPr>
          <w:rFonts w:ascii="Arial" w:hAnsi="Arial" w:cs="Arial"/>
          <w:b/>
          <w:bCs/>
        </w:rPr>
        <w:t>Vaccines for Different Ages 2017</w:t>
      </w:r>
      <w:r w:rsidRPr="00EB7DA9">
        <w:rPr>
          <w:rFonts w:ascii="Arial" w:hAnsi="Arial" w:cs="Arial"/>
          <w:b/>
          <w:bCs/>
        </w:rPr>
        <w:t>-201</w:t>
      </w:r>
      <w:r w:rsidR="00BB1E75" w:rsidRPr="00EB7DA9">
        <w:rPr>
          <w:rFonts w:ascii="Arial" w:hAnsi="Arial" w:cs="Arial"/>
          <w:b/>
          <w:bCs/>
        </w:rPr>
        <w:t>8</w:t>
      </w:r>
      <w:r w:rsidRPr="00EB7DA9">
        <w:rPr>
          <w:rFonts w:ascii="Arial" w:hAnsi="Arial" w:cs="Arial"/>
          <w:b/>
          <w:bCs/>
          <w:vertAlign w:val="superscript"/>
        </w:rPr>
        <w:t>1,2</w:t>
      </w:r>
    </w:p>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0"/>
        <w:gridCol w:w="1170"/>
        <w:gridCol w:w="1440"/>
        <w:gridCol w:w="1710"/>
        <w:gridCol w:w="1890"/>
        <w:gridCol w:w="1800"/>
        <w:gridCol w:w="990"/>
        <w:gridCol w:w="750"/>
      </w:tblGrid>
      <w:tr w:rsidR="00BA1468" w:rsidRPr="00EB7DA9" w:rsidTr="00BA1468">
        <w:trPr>
          <w:trHeight w:val="528"/>
          <w:jc w:val="center"/>
        </w:trPr>
        <w:tc>
          <w:tcPr>
            <w:tcW w:w="1290" w:type="dxa"/>
            <w:tcBorders>
              <w:top w:val="single" w:sz="12" w:space="0" w:color="auto"/>
              <w:left w:val="single" w:sz="12" w:space="0" w:color="auto"/>
              <w:bottom w:val="single" w:sz="12" w:space="0" w:color="auto"/>
              <w:right w:val="single" w:sz="12" w:space="0" w:color="auto"/>
            </w:tcBorders>
            <w:shd w:val="pct5" w:color="auto" w:fill="auto"/>
          </w:tcPr>
          <w:p w:rsidR="00EE1D71" w:rsidRPr="00EB7DA9" w:rsidRDefault="00EE1D71" w:rsidP="00602B50">
            <w:pPr>
              <w:spacing w:before="40"/>
              <w:jc w:val="center"/>
              <w:rPr>
                <w:b/>
                <w:sz w:val="20"/>
                <w:lang w:val="en"/>
              </w:rPr>
            </w:pPr>
            <w:r w:rsidRPr="00EB7DA9">
              <w:rPr>
                <w:b/>
                <w:sz w:val="20"/>
                <w:lang w:val="en"/>
              </w:rPr>
              <w:t>Vaccine</w:t>
            </w:r>
          </w:p>
        </w:tc>
        <w:tc>
          <w:tcPr>
            <w:tcW w:w="1170" w:type="dxa"/>
            <w:tcBorders>
              <w:top w:val="single" w:sz="12" w:space="0" w:color="auto"/>
              <w:left w:val="single" w:sz="12" w:space="0" w:color="auto"/>
              <w:bottom w:val="single" w:sz="12" w:space="0" w:color="auto"/>
            </w:tcBorders>
            <w:shd w:val="pct5" w:color="auto" w:fill="auto"/>
          </w:tcPr>
          <w:p w:rsidR="00EE1D71" w:rsidRPr="00EB7DA9" w:rsidRDefault="00EE1D71" w:rsidP="00602B50">
            <w:pPr>
              <w:spacing w:before="40"/>
              <w:ind w:right="-18"/>
              <w:jc w:val="center"/>
              <w:rPr>
                <w:b/>
                <w:sz w:val="20"/>
                <w:lang w:val="en"/>
              </w:rPr>
            </w:pPr>
            <w:r w:rsidRPr="00EB7DA9">
              <w:rPr>
                <w:b/>
                <w:sz w:val="20"/>
                <w:lang w:val="en"/>
              </w:rPr>
              <w:t>Trade Name</w:t>
            </w:r>
          </w:p>
        </w:tc>
        <w:tc>
          <w:tcPr>
            <w:tcW w:w="1440" w:type="dxa"/>
            <w:tcBorders>
              <w:top w:val="single" w:sz="12" w:space="0" w:color="auto"/>
              <w:bottom w:val="single" w:sz="12" w:space="0" w:color="auto"/>
            </w:tcBorders>
            <w:shd w:val="pct5" w:color="auto" w:fill="auto"/>
          </w:tcPr>
          <w:p w:rsidR="00EE1D71" w:rsidRPr="00EB7DA9" w:rsidRDefault="00EE1D71" w:rsidP="00602B50">
            <w:pPr>
              <w:spacing w:before="40"/>
              <w:jc w:val="center"/>
              <w:rPr>
                <w:b/>
                <w:sz w:val="20"/>
                <w:lang w:val="en"/>
              </w:rPr>
            </w:pPr>
            <w:r w:rsidRPr="00EB7DA9">
              <w:rPr>
                <w:b/>
                <w:sz w:val="20"/>
                <w:lang w:val="en"/>
              </w:rPr>
              <w:t>Manufacturer</w:t>
            </w:r>
          </w:p>
        </w:tc>
        <w:tc>
          <w:tcPr>
            <w:tcW w:w="1710" w:type="dxa"/>
            <w:tcBorders>
              <w:top w:val="single" w:sz="12" w:space="0" w:color="auto"/>
              <w:bottom w:val="single" w:sz="12" w:space="0" w:color="auto"/>
            </w:tcBorders>
            <w:shd w:val="pct5" w:color="auto" w:fill="auto"/>
          </w:tcPr>
          <w:p w:rsidR="00EE1D71" w:rsidRPr="00EB7DA9" w:rsidRDefault="00EE1D71" w:rsidP="00602B50">
            <w:pPr>
              <w:spacing w:before="40"/>
              <w:jc w:val="center"/>
              <w:rPr>
                <w:b/>
                <w:sz w:val="20"/>
                <w:lang w:val="en"/>
              </w:rPr>
            </w:pPr>
            <w:r w:rsidRPr="00EB7DA9">
              <w:rPr>
                <w:b/>
                <w:sz w:val="20"/>
                <w:lang w:val="en"/>
              </w:rPr>
              <w:t>Presentation</w:t>
            </w:r>
          </w:p>
        </w:tc>
        <w:tc>
          <w:tcPr>
            <w:tcW w:w="1890" w:type="dxa"/>
            <w:tcBorders>
              <w:top w:val="single" w:sz="12" w:space="0" w:color="auto"/>
              <w:bottom w:val="single" w:sz="12" w:space="0" w:color="auto"/>
            </w:tcBorders>
            <w:shd w:val="pct5" w:color="auto" w:fill="auto"/>
          </w:tcPr>
          <w:p w:rsidR="00EE1D71" w:rsidRPr="00EB7DA9" w:rsidRDefault="00EE1D71" w:rsidP="00602B50">
            <w:pPr>
              <w:spacing w:before="40"/>
              <w:jc w:val="center"/>
              <w:rPr>
                <w:b/>
                <w:sz w:val="19"/>
                <w:szCs w:val="19"/>
                <w:lang w:val="en"/>
              </w:rPr>
            </w:pPr>
            <w:r w:rsidRPr="00EB7DA9">
              <w:rPr>
                <w:b/>
                <w:sz w:val="20"/>
                <w:lang w:val="en"/>
              </w:rPr>
              <w:t>Mercury Content from Thimerosal</w:t>
            </w:r>
          </w:p>
        </w:tc>
        <w:tc>
          <w:tcPr>
            <w:tcW w:w="1800" w:type="dxa"/>
            <w:tcBorders>
              <w:top w:val="single" w:sz="12" w:space="0" w:color="auto"/>
              <w:bottom w:val="single" w:sz="12" w:space="0" w:color="auto"/>
            </w:tcBorders>
            <w:shd w:val="pct5" w:color="auto" w:fill="auto"/>
          </w:tcPr>
          <w:p w:rsidR="00EE1D71" w:rsidRPr="00EB7DA9" w:rsidRDefault="00EE1D71" w:rsidP="00602B50">
            <w:pPr>
              <w:spacing w:before="40"/>
              <w:jc w:val="center"/>
              <w:rPr>
                <w:b/>
                <w:sz w:val="20"/>
                <w:lang w:val="en"/>
              </w:rPr>
            </w:pPr>
            <w:r w:rsidRPr="00EB7DA9">
              <w:rPr>
                <w:b/>
                <w:sz w:val="20"/>
                <w:lang w:val="en"/>
              </w:rPr>
              <w:t>Age Indication</w:t>
            </w:r>
          </w:p>
        </w:tc>
        <w:tc>
          <w:tcPr>
            <w:tcW w:w="990" w:type="dxa"/>
            <w:tcBorders>
              <w:top w:val="single" w:sz="12" w:space="0" w:color="auto"/>
              <w:bottom w:val="single" w:sz="12" w:space="0" w:color="auto"/>
              <w:right w:val="single" w:sz="4" w:space="0" w:color="auto"/>
            </w:tcBorders>
            <w:shd w:val="pct5" w:color="auto" w:fill="auto"/>
          </w:tcPr>
          <w:p w:rsidR="00EE1D71" w:rsidRPr="00EB7DA9" w:rsidRDefault="00EE1D71" w:rsidP="00602B50">
            <w:pPr>
              <w:spacing w:before="40"/>
              <w:jc w:val="center"/>
              <w:rPr>
                <w:b/>
                <w:sz w:val="20"/>
                <w:lang w:val="en"/>
              </w:rPr>
            </w:pPr>
            <w:r w:rsidRPr="00EB7DA9">
              <w:rPr>
                <w:b/>
                <w:sz w:val="20"/>
                <w:lang w:val="en"/>
              </w:rPr>
              <w:t>Dose</w:t>
            </w:r>
          </w:p>
        </w:tc>
        <w:tc>
          <w:tcPr>
            <w:tcW w:w="750" w:type="dxa"/>
            <w:tcBorders>
              <w:top w:val="single" w:sz="12" w:space="0" w:color="auto"/>
              <w:left w:val="single" w:sz="4" w:space="0" w:color="auto"/>
              <w:bottom w:val="single" w:sz="12" w:space="0" w:color="auto"/>
              <w:right w:val="single" w:sz="12" w:space="0" w:color="auto"/>
            </w:tcBorders>
            <w:shd w:val="pct5" w:color="auto" w:fill="auto"/>
          </w:tcPr>
          <w:p w:rsidR="00EE1D71" w:rsidRPr="00EB7DA9" w:rsidRDefault="00EE1D71" w:rsidP="00602B50">
            <w:pPr>
              <w:spacing w:before="40"/>
              <w:jc w:val="center"/>
              <w:rPr>
                <w:b/>
                <w:sz w:val="20"/>
                <w:lang w:val="en"/>
              </w:rPr>
            </w:pPr>
            <w:r w:rsidRPr="00EB7DA9">
              <w:rPr>
                <w:b/>
                <w:sz w:val="20"/>
                <w:lang w:val="en"/>
              </w:rPr>
              <w:t>Route</w:t>
            </w:r>
          </w:p>
        </w:tc>
      </w:tr>
      <w:tr w:rsidR="00BA1468" w:rsidRPr="00EB7DA9" w:rsidTr="00BA1468">
        <w:trPr>
          <w:jc w:val="center"/>
        </w:trPr>
        <w:tc>
          <w:tcPr>
            <w:tcW w:w="1290" w:type="dxa"/>
            <w:vMerge w:val="restart"/>
            <w:tcBorders>
              <w:top w:val="single" w:sz="12" w:space="0" w:color="auto"/>
              <w:left w:val="single" w:sz="12" w:space="0" w:color="auto"/>
              <w:right w:val="single" w:sz="12" w:space="0" w:color="auto"/>
            </w:tcBorders>
            <w:shd w:val="clear" w:color="auto" w:fill="FFFFFF"/>
          </w:tcPr>
          <w:p w:rsidR="00EE1D71" w:rsidRPr="00EB7DA9" w:rsidRDefault="00EE1D71" w:rsidP="000670F9">
            <w:pPr>
              <w:spacing w:before="120" w:afterLines="40" w:after="96"/>
              <w:rPr>
                <w:b/>
                <w:sz w:val="18"/>
                <w:szCs w:val="18"/>
                <w:lang w:val="en"/>
              </w:rPr>
            </w:pPr>
          </w:p>
          <w:p w:rsidR="00EE1D71" w:rsidRPr="00EB7DA9" w:rsidRDefault="00EE1D71" w:rsidP="000670F9">
            <w:pPr>
              <w:spacing w:before="120" w:afterLines="40" w:after="96"/>
              <w:rPr>
                <w:b/>
                <w:sz w:val="18"/>
                <w:szCs w:val="18"/>
                <w:lang w:val="en"/>
              </w:rPr>
            </w:pPr>
          </w:p>
          <w:p w:rsidR="00EE1D71" w:rsidRPr="00EB7DA9" w:rsidRDefault="00EE1D71" w:rsidP="000670F9">
            <w:pPr>
              <w:spacing w:before="120" w:afterLines="40" w:after="96"/>
              <w:rPr>
                <w:b/>
                <w:sz w:val="18"/>
                <w:szCs w:val="18"/>
                <w:lang w:val="en"/>
              </w:rPr>
            </w:pPr>
          </w:p>
          <w:p w:rsidR="00EE1D71" w:rsidRPr="00EB7DA9" w:rsidRDefault="00EE1D71" w:rsidP="000670F9">
            <w:pPr>
              <w:spacing w:before="120" w:afterLines="40" w:after="96"/>
              <w:rPr>
                <w:b/>
                <w:sz w:val="18"/>
                <w:szCs w:val="18"/>
                <w:lang w:val="en"/>
              </w:rPr>
            </w:pPr>
          </w:p>
          <w:p w:rsidR="00BA1468" w:rsidRPr="00EB7DA9" w:rsidRDefault="00BA1468" w:rsidP="000670F9">
            <w:pPr>
              <w:spacing w:before="120" w:afterLines="40" w:after="96"/>
              <w:rPr>
                <w:b/>
                <w:sz w:val="18"/>
                <w:szCs w:val="18"/>
                <w:lang w:val="en"/>
              </w:rPr>
            </w:pPr>
          </w:p>
          <w:p w:rsidR="00EE1D71" w:rsidRPr="00EB7DA9" w:rsidRDefault="00EE1D71" w:rsidP="000670F9">
            <w:pPr>
              <w:spacing w:before="120" w:afterLines="40" w:after="96"/>
              <w:rPr>
                <w:b/>
                <w:sz w:val="18"/>
                <w:szCs w:val="18"/>
                <w:lang w:val="en"/>
              </w:rPr>
            </w:pPr>
          </w:p>
          <w:p w:rsidR="00EE1D71" w:rsidRPr="00EB7DA9" w:rsidRDefault="00EE1D71" w:rsidP="000670F9">
            <w:pPr>
              <w:spacing w:before="120" w:afterLines="40" w:after="96"/>
              <w:rPr>
                <w:rFonts w:ascii="Times New Roman Bold" w:hAnsi="Times New Roman Bold"/>
                <w:b/>
                <w:sz w:val="18"/>
                <w:szCs w:val="18"/>
                <w:vertAlign w:val="superscript"/>
                <w:lang w:val="en"/>
              </w:rPr>
            </w:pPr>
            <w:r w:rsidRPr="00EB7DA9">
              <w:rPr>
                <w:b/>
                <w:sz w:val="18"/>
                <w:szCs w:val="18"/>
                <w:lang w:val="en"/>
              </w:rPr>
              <w:t xml:space="preserve">IIV4 </w:t>
            </w:r>
          </w:p>
          <w:p w:rsidR="00EE1D71" w:rsidRPr="00EB7DA9" w:rsidRDefault="00EE1D71" w:rsidP="000670F9">
            <w:pPr>
              <w:spacing w:after="20"/>
              <w:rPr>
                <w:b/>
                <w:sz w:val="18"/>
                <w:szCs w:val="18"/>
                <w:lang w:val="en"/>
              </w:rPr>
            </w:pPr>
            <w:r w:rsidRPr="00EB7DA9">
              <w:rPr>
                <w:rFonts w:ascii="Times New Roman Bold" w:hAnsi="Times New Roman Bold"/>
                <w:b/>
                <w:sz w:val="18"/>
                <w:szCs w:val="18"/>
                <w:lang w:val="en"/>
              </w:rPr>
              <w:t>Standard Dose</w:t>
            </w:r>
          </w:p>
          <w:p w:rsidR="00EE1D71" w:rsidRPr="00EB7DA9" w:rsidRDefault="00EE1D71" w:rsidP="000670F9">
            <w:pPr>
              <w:rPr>
                <w:sz w:val="18"/>
                <w:szCs w:val="18"/>
                <w:lang w:val="en"/>
              </w:rPr>
            </w:pPr>
          </w:p>
          <w:p w:rsidR="00EE1D71" w:rsidRPr="00EB7DA9" w:rsidRDefault="00EE1D71" w:rsidP="000670F9">
            <w:pPr>
              <w:rPr>
                <w:sz w:val="18"/>
                <w:szCs w:val="18"/>
                <w:lang w:val="en"/>
              </w:rPr>
            </w:pPr>
          </w:p>
          <w:p w:rsidR="00EE1D71" w:rsidRPr="00EB7DA9" w:rsidRDefault="00EE1D71" w:rsidP="000670F9">
            <w:pPr>
              <w:rPr>
                <w:sz w:val="18"/>
                <w:szCs w:val="18"/>
                <w:lang w:val="en"/>
              </w:rPr>
            </w:pPr>
          </w:p>
          <w:p w:rsidR="00EE1D71" w:rsidRPr="00EB7DA9" w:rsidRDefault="00EE1D71" w:rsidP="000670F9">
            <w:pPr>
              <w:rPr>
                <w:sz w:val="18"/>
                <w:szCs w:val="18"/>
                <w:lang w:val="en"/>
              </w:rPr>
            </w:pPr>
          </w:p>
          <w:p w:rsidR="00EE1D71" w:rsidRPr="00EB7DA9" w:rsidRDefault="00EE1D71" w:rsidP="000670F9">
            <w:pPr>
              <w:rPr>
                <w:sz w:val="18"/>
                <w:szCs w:val="18"/>
                <w:lang w:val="en"/>
              </w:rPr>
            </w:pPr>
          </w:p>
          <w:p w:rsidR="00EE1D71" w:rsidRPr="00EB7DA9" w:rsidRDefault="00EE1D71" w:rsidP="000670F9">
            <w:pPr>
              <w:rPr>
                <w:sz w:val="18"/>
                <w:szCs w:val="18"/>
                <w:lang w:val="en"/>
              </w:rPr>
            </w:pPr>
          </w:p>
          <w:p w:rsidR="00EE1D71" w:rsidRPr="00EB7DA9" w:rsidRDefault="00EE1D71" w:rsidP="000670F9">
            <w:pPr>
              <w:rPr>
                <w:sz w:val="18"/>
                <w:szCs w:val="18"/>
                <w:lang w:val="en"/>
              </w:rPr>
            </w:pPr>
          </w:p>
          <w:p w:rsidR="00EE1D71" w:rsidRPr="00EB7DA9" w:rsidRDefault="00EE1D71" w:rsidP="000670F9">
            <w:pPr>
              <w:jc w:val="center"/>
              <w:rPr>
                <w:sz w:val="18"/>
                <w:szCs w:val="18"/>
                <w:lang w:val="en"/>
              </w:rPr>
            </w:pPr>
          </w:p>
        </w:tc>
        <w:tc>
          <w:tcPr>
            <w:tcW w:w="1170" w:type="dxa"/>
            <w:vMerge w:val="restart"/>
            <w:tcBorders>
              <w:top w:val="single" w:sz="12" w:space="0" w:color="auto"/>
              <w:left w:val="single" w:sz="12" w:space="0" w:color="auto"/>
            </w:tcBorders>
            <w:shd w:val="clear" w:color="auto" w:fill="FFFFFF"/>
            <w:vAlign w:val="center"/>
          </w:tcPr>
          <w:p w:rsidR="00EE1D71" w:rsidRPr="00EB7DA9" w:rsidRDefault="00EE1D71" w:rsidP="00602B50">
            <w:pPr>
              <w:spacing w:before="40" w:afterLines="40" w:after="96"/>
              <w:rPr>
                <w:sz w:val="18"/>
                <w:szCs w:val="18"/>
                <w:lang w:val="en"/>
              </w:rPr>
            </w:pPr>
            <w:r w:rsidRPr="00EB7DA9">
              <w:rPr>
                <w:sz w:val="18"/>
                <w:szCs w:val="18"/>
                <w:lang w:val="en"/>
              </w:rPr>
              <w:t>Fluzone Quadrivalent</w:t>
            </w:r>
          </w:p>
        </w:tc>
        <w:tc>
          <w:tcPr>
            <w:tcW w:w="1440" w:type="dxa"/>
            <w:vMerge w:val="restart"/>
            <w:tcBorders>
              <w:top w:val="single" w:sz="12" w:space="0" w:color="auto"/>
            </w:tcBorders>
            <w:shd w:val="clear" w:color="auto" w:fill="FFFFFF"/>
            <w:vAlign w:val="center"/>
          </w:tcPr>
          <w:p w:rsidR="00EE1D71" w:rsidRPr="00EB7DA9" w:rsidRDefault="00EE1D71" w:rsidP="00602B50">
            <w:pPr>
              <w:spacing w:before="40" w:afterLines="40" w:after="96"/>
              <w:rPr>
                <w:sz w:val="18"/>
                <w:szCs w:val="18"/>
                <w:lang w:val="en"/>
              </w:rPr>
            </w:pPr>
            <w:r w:rsidRPr="00EB7DA9">
              <w:rPr>
                <w:sz w:val="18"/>
                <w:szCs w:val="18"/>
                <w:lang w:val="en"/>
              </w:rPr>
              <w:t>Sanofi Pasteur</w:t>
            </w:r>
          </w:p>
        </w:tc>
        <w:tc>
          <w:tcPr>
            <w:tcW w:w="1710" w:type="dxa"/>
            <w:tcBorders>
              <w:top w:val="single" w:sz="12" w:space="0" w:color="auto"/>
              <w:bottom w:val="single" w:sz="4" w:space="0" w:color="auto"/>
            </w:tcBorders>
            <w:shd w:val="clear" w:color="auto" w:fill="FFFFFF"/>
            <w:vAlign w:val="center"/>
          </w:tcPr>
          <w:p w:rsidR="00EE1D71" w:rsidRPr="00EB7DA9" w:rsidRDefault="00EE1D71" w:rsidP="00602B50">
            <w:pPr>
              <w:spacing w:before="40" w:after="40"/>
              <w:jc w:val="center"/>
              <w:rPr>
                <w:sz w:val="18"/>
                <w:szCs w:val="18"/>
                <w:lang w:val="en"/>
              </w:rPr>
            </w:pPr>
            <w:r w:rsidRPr="00EB7DA9">
              <w:rPr>
                <w:sz w:val="18"/>
                <w:szCs w:val="18"/>
                <w:lang w:val="en"/>
              </w:rPr>
              <w:t>0.25 mL PFS</w:t>
            </w:r>
          </w:p>
        </w:tc>
        <w:tc>
          <w:tcPr>
            <w:tcW w:w="1890" w:type="dxa"/>
            <w:tcBorders>
              <w:top w:val="single" w:sz="12" w:space="0" w:color="auto"/>
              <w:bottom w:val="single" w:sz="4" w:space="0" w:color="auto"/>
            </w:tcBorders>
            <w:shd w:val="clear" w:color="auto" w:fill="FFFFFF"/>
            <w:vAlign w:val="center"/>
          </w:tcPr>
          <w:p w:rsidR="00EE1D71" w:rsidRPr="00EB7DA9" w:rsidRDefault="00EE1D71" w:rsidP="00602B50">
            <w:pPr>
              <w:spacing w:before="40" w:after="40"/>
              <w:jc w:val="center"/>
              <w:rPr>
                <w:sz w:val="18"/>
                <w:szCs w:val="18"/>
                <w:lang w:val="en"/>
              </w:rPr>
            </w:pPr>
            <w:r w:rsidRPr="00EB7DA9">
              <w:rPr>
                <w:sz w:val="18"/>
                <w:szCs w:val="18"/>
                <w:lang w:val="en"/>
              </w:rPr>
              <w:t xml:space="preserve">0.0 </w:t>
            </w:r>
          </w:p>
        </w:tc>
        <w:tc>
          <w:tcPr>
            <w:tcW w:w="1800" w:type="dxa"/>
            <w:tcBorders>
              <w:top w:val="single" w:sz="12" w:space="0" w:color="auto"/>
              <w:bottom w:val="single" w:sz="4" w:space="0" w:color="auto"/>
            </w:tcBorders>
            <w:shd w:val="clear" w:color="auto" w:fill="FFFFFF"/>
            <w:vAlign w:val="center"/>
          </w:tcPr>
          <w:p w:rsidR="00EE1D71" w:rsidRPr="00EB7DA9" w:rsidRDefault="00EE1D71" w:rsidP="00602B50">
            <w:pPr>
              <w:spacing w:before="40" w:after="40"/>
              <w:jc w:val="center"/>
              <w:rPr>
                <w:sz w:val="18"/>
                <w:szCs w:val="18"/>
                <w:lang w:val="en"/>
              </w:rPr>
            </w:pPr>
            <w:r w:rsidRPr="00EB7DA9">
              <w:rPr>
                <w:sz w:val="18"/>
                <w:szCs w:val="18"/>
                <w:lang w:val="en"/>
              </w:rPr>
              <w:t>6 - 35 mos</w:t>
            </w:r>
          </w:p>
        </w:tc>
        <w:tc>
          <w:tcPr>
            <w:tcW w:w="990" w:type="dxa"/>
            <w:tcBorders>
              <w:top w:val="single" w:sz="12" w:space="0" w:color="auto"/>
              <w:bottom w:val="single" w:sz="4" w:space="0" w:color="auto"/>
              <w:right w:val="single" w:sz="4" w:space="0" w:color="auto"/>
            </w:tcBorders>
            <w:shd w:val="clear" w:color="auto" w:fill="FFFFFF"/>
            <w:vAlign w:val="center"/>
          </w:tcPr>
          <w:p w:rsidR="00EE1D71" w:rsidRPr="00EB7DA9" w:rsidRDefault="00EE1D71" w:rsidP="00602B50">
            <w:pPr>
              <w:spacing w:before="40" w:after="40"/>
              <w:jc w:val="center"/>
              <w:rPr>
                <w:sz w:val="18"/>
                <w:szCs w:val="18"/>
                <w:lang w:val="en"/>
              </w:rPr>
            </w:pPr>
            <w:r w:rsidRPr="00EB7DA9">
              <w:rPr>
                <w:sz w:val="18"/>
                <w:szCs w:val="18"/>
                <w:lang w:val="en"/>
              </w:rPr>
              <w:t>0.25 mL</w:t>
            </w:r>
          </w:p>
        </w:tc>
        <w:tc>
          <w:tcPr>
            <w:tcW w:w="750" w:type="dxa"/>
            <w:tcBorders>
              <w:top w:val="single" w:sz="12" w:space="0" w:color="auto"/>
              <w:left w:val="single" w:sz="4" w:space="0" w:color="auto"/>
              <w:bottom w:val="single" w:sz="4" w:space="0" w:color="auto"/>
              <w:right w:val="single" w:sz="12" w:space="0" w:color="auto"/>
            </w:tcBorders>
            <w:shd w:val="clear" w:color="auto" w:fill="FFFFFF"/>
            <w:vAlign w:val="center"/>
          </w:tcPr>
          <w:p w:rsidR="00EE1D71" w:rsidRPr="00EB7DA9" w:rsidRDefault="00EE1D71" w:rsidP="00602B50">
            <w:pPr>
              <w:spacing w:before="40" w:after="40"/>
              <w:jc w:val="center"/>
              <w:rPr>
                <w:sz w:val="18"/>
                <w:szCs w:val="18"/>
                <w:lang w:val="en"/>
              </w:rPr>
            </w:pPr>
            <w:r w:rsidRPr="00EB7DA9">
              <w:rPr>
                <w:sz w:val="18"/>
                <w:szCs w:val="18"/>
                <w:lang w:val="en"/>
              </w:rPr>
              <w:t>IM</w:t>
            </w:r>
          </w:p>
        </w:tc>
      </w:tr>
      <w:tr w:rsidR="00BA1468" w:rsidRPr="00EB7DA9" w:rsidTr="00BA1468">
        <w:trPr>
          <w:jc w:val="center"/>
        </w:trPr>
        <w:tc>
          <w:tcPr>
            <w:tcW w:w="1290" w:type="dxa"/>
            <w:vMerge/>
            <w:tcBorders>
              <w:left w:val="single" w:sz="12" w:space="0" w:color="auto"/>
              <w:right w:val="single" w:sz="12" w:space="0" w:color="auto"/>
            </w:tcBorders>
            <w:shd w:val="clear" w:color="auto" w:fill="FFFFFF"/>
          </w:tcPr>
          <w:p w:rsidR="00EE1D71" w:rsidRPr="00EB7DA9" w:rsidRDefault="00EE1D71" w:rsidP="000670F9">
            <w:pPr>
              <w:spacing w:after="20"/>
              <w:rPr>
                <w:b/>
                <w:sz w:val="18"/>
                <w:szCs w:val="18"/>
                <w:lang w:val="en"/>
              </w:rPr>
            </w:pPr>
          </w:p>
        </w:tc>
        <w:tc>
          <w:tcPr>
            <w:tcW w:w="1170" w:type="dxa"/>
            <w:vMerge/>
            <w:tcBorders>
              <w:left w:val="single" w:sz="12" w:space="0" w:color="auto"/>
            </w:tcBorders>
            <w:shd w:val="clear" w:color="auto" w:fill="FFFFFF"/>
          </w:tcPr>
          <w:p w:rsidR="00EE1D71" w:rsidRPr="00EB7DA9" w:rsidRDefault="00EE1D71" w:rsidP="00602B50">
            <w:pPr>
              <w:spacing w:before="40" w:afterLines="40" w:after="96"/>
              <w:rPr>
                <w:sz w:val="18"/>
                <w:szCs w:val="18"/>
                <w:lang w:val="en"/>
              </w:rPr>
            </w:pPr>
          </w:p>
        </w:tc>
        <w:tc>
          <w:tcPr>
            <w:tcW w:w="1440" w:type="dxa"/>
            <w:vMerge/>
            <w:shd w:val="clear" w:color="auto" w:fill="FFFFFF"/>
          </w:tcPr>
          <w:p w:rsidR="00EE1D71" w:rsidRPr="00EB7DA9" w:rsidRDefault="00EE1D71" w:rsidP="00602B50">
            <w:pPr>
              <w:spacing w:before="40" w:afterLines="40" w:after="96"/>
              <w:rPr>
                <w:sz w:val="18"/>
                <w:szCs w:val="18"/>
                <w:lang w:val="en"/>
              </w:rPr>
            </w:pPr>
          </w:p>
        </w:tc>
        <w:tc>
          <w:tcPr>
            <w:tcW w:w="1710" w:type="dxa"/>
            <w:tcBorders>
              <w:top w:val="single" w:sz="4" w:space="0" w:color="auto"/>
              <w:bottom w:val="single" w:sz="4" w:space="0" w:color="auto"/>
            </w:tcBorders>
            <w:shd w:val="clear" w:color="auto" w:fill="FFFFFF"/>
            <w:vAlign w:val="center"/>
          </w:tcPr>
          <w:p w:rsidR="00EE1D71" w:rsidRPr="00EB7DA9" w:rsidRDefault="00EE1D71" w:rsidP="00602B50">
            <w:pPr>
              <w:spacing w:before="40" w:after="40"/>
              <w:jc w:val="center"/>
              <w:rPr>
                <w:sz w:val="18"/>
                <w:szCs w:val="18"/>
                <w:lang w:val="en"/>
              </w:rPr>
            </w:pPr>
            <w:r w:rsidRPr="00EB7DA9">
              <w:rPr>
                <w:sz w:val="18"/>
                <w:szCs w:val="18"/>
                <w:lang w:val="en"/>
              </w:rPr>
              <w:t>0.5 mL PFS</w:t>
            </w:r>
          </w:p>
        </w:tc>
        <w:tc>
          <w:tcPr>
            <w:tcW w:w="1890" w:type="dxa"/>
            <w:tcBorders>
              <w:top w:val="single" w:sz="4" w:space="0" w:color="auto"/>
              <w:bottom w:val="single" w:sz="4" w:space="0" w:color="auto"/>
            </w:tcBorders>
            <w:shd w:val="clear" w:color="auto" w:fill="FFFFFF"/>
            <w:vAlign w:val="center"/>
          </w:tcPr>
          <w:p w:rsidR="00EE1D71" w:rsidRPr="00EB7DA9" w:rsidRDefault="00EE1D71" w:rsidP="00602B50">
            <w:pPr>
              <w:spacing w:before="40" w:after="40"/>
              <w:jc w:val="center"/>
              <w:rPr>
                <w:sz w:val="18"/>
                <w:szCs w:val="18"/>
                <w:lang w:val="en"/>
              </w:rPr>
            </w:pPr>
            <w:r w:rsidRPr="00EB7DA9">
              <w:rPr>
                <w:sz w:val="18"/>
                <w:szCs w:val="18"/>
                <w:lang w:val="en"/>
              </w:rPr>
              <w:t xml:space="preserve">0.0 </w:t>
            </w:r>
          </w:p>
        </w:tc>
        <w:tc>
          <w:tcPr>
            <w:tcW w:w="1800" w:type="dxa"/>
            <w:tcBorders>
              <w:top w:val="single" w:sz="4" w:space="0" w:color="auto"/>
              <w:bottom w:val="single" w:sz="4" w:space="0" w:color="auto"/>
            </w:tcBorders>
            <w:shd w:val="clear" w:color="auto" w:fill="FFFFFF"/>
            <w:vAlign w:val="center"/>
          </w:tcPr>
          <w:p w:rsidR="00EE1D71" w:rsidRPr="00EB7DA9" w:rsidRDefault="00EE1D71" w:rsidP="00E76B9D">
            <w:pPr>
              <w:spacing w:before="40" w:after="40"/>
              <w:jc w:val="center"/>
              <w:rPr>
                <w:sz w:val="18"/>
                <w:szCs w:val="18"/>
                <w:lang w:val="en"/>
              </w:rPr>
            </w:pPr>
            <w:r w:rsidRPr="00EB7DA9">
              <w:rPr>
                <w:sz w:val="18"/>
                <w:szCs w:val="18"/>
                <w:u w:val="single"/>
                <w:lang w:val="en"/>
              </w:rPr>
              <w:t>&gt;</w:t>
            </w:r>
            <w:r w:rsidRPr="00EB7DA9">
              <w:rPr>
                <w:sz w:val="18"/>
                <w:szCs w:val="18"/>
                <w:lang w:val="en"/>
              </w:rPr>
              <w:t>3 years</w:t>
            </w:r>
          </w:p>
        </w:tc>
        <w:tc>
          <w:tcPr>
            <w:tcW w:w="990" w:type="dxa"/>
            <w:tcBorders>
              <w:top w:val="single" w:sz="4" w:space="0" w:color="auto"/>
              <w:bottom w:val="single" w:sz="4" w:space="0" w:color="auto"/>
              <w:right w:val="single" w:sz="4" w:space="0" w:color="auto"/>
            </w:tcBorders>
            <w:shd w:val="clear" w:color="auto" w:fill="FFFFFF"/>
            <w:vAlign w:val="center"/>
          </w:tcPr>
          <w:p w:rsidR="00EE1D71" w:rsidRPr="00EB7DA9" w:rsidRDefault="00EE1D71" w:rsidP="00602B50">
            <w:pPr>
              <w:spacing w:before="40" w:after="40"/>
              <w:jc w:val="center"/>
              <w:rPr>
                <w:sz w:val="18"/>
                <w:szCs w:val="18"/>
                <w:lang w:val="en"/>
              </w:rPr>
            </w:pPr>
            <w:r w:rsidRPr="00EB7DA9">
              <w:rPr>
                <w:sz w:val="18"/>
                <w:szCs w:val="18"/>
                <w:lang w:val="en"/>
              </w:rPr>
              <w:t>0.5 mL</w:t>
            </w:r>
          </w:p>
        </w:tc>
        <w:tc>
          <w:tcPr>
            <w:tcW w:w="750" w:type="dxa"/>
            <w:tcBorders>
              <w:top w:val="single" w:sz="4" w:space="0" w:color="auto"/>
              <w:left w:val="single" w:sz="4" w:space="0" w:color="auto"/>
              <w:bottom w:val="single" w:sz="4" w:space="0" w:color="auto"/>
              <w:right w:val="single" w:sz="12" w:space="0" w:color="auto"/>
            </w:tcBorders>
            <w:shd w:val="clear" w:color="auto" w:fill="FFFFFF"/>
            <w:vAlign w:val="center"/>
          </w:tcPr>
          <w:p w:rsidR="00EE1D71" w:rsidRPr="00EB7DA9" w:rsidRDefault="00EE1D71" w:rsidP="00602B50">
            <w:pPr>
              <w:spacing w:before="40" w:after="40"/>
              <w:jc w:val="center"/>
              <w:rPr>
                <w:sz w:val="18"/>
                <w:szCs w:val="18"/>
                <w:lang w:val="en"/>
              </w:rPr>
            </w:pPr>
            <w:r w:rsidRPr="00EB7DA9">
              <w:rPr>
                <w:sz w:val="18"/>
                <w:szCs w:val="18"/>
                <w:lang w:val="en"/>
              </w:rPr>
              <w:t>IM</w:t>
            </w:r>
          </w:p>
        </w:tc>
      </w:tr>
      <w:tr w:rsidR="00BA1468" w:rsidRPr="00EB7DA9" w:rsidTr="00BA1468">
        <w:trPr>
          <w:jc w:val="center"/>
        </w:trPr>
        <w:tc>
          <w:tcPr>
            <w:tcW w:w="1290" w:type="dxa"/>
            <w:vMerge/>
            <w:tcBorders>
              <w:left w:val="single" w:sz="12" w:space="0" w:color="auto"/>
              <w:right w:val="single" w:sz="12" w:space="0" w:color="auto"/>
            </w:tcBorders>
            <w:shd w:val="clear" w:color="auto" w:fill="FFFFFF"/>
          </w:tcPr>
          <w:p w:rsidR="00EE1D71" w:rsidRPr="00EB7DA9" w:rsidRDefault="00EE1D71" w:rsidP="000670F9">
            <w:pPr>
              <w:spacing w:after="20"/>
              <w:rPr>
                <w:b/>
                <w:sz w:val="18"/>
                <w:szCs w:val="18"/>
                <w:lang w:val="en"/>
              </w:rPr>
            </w:pPr>
          </w:p>
        </w:tc>
        <w:tc>
          <w:tcPr>
            <w:tcW w:w="1170" w:type="dxa"/>
            <w:vMerge/>
            <w:tcBorders>
              <w:left w:val="single" w:sz="12" w:space="0" w:color="auto"/>
            </w:tcBorders>
            <w:shd w:val="clear" w:color="auto" w:fill="FFFFFF"/>
          </w:tcPr>
          <w:p w:rsidR="00EE1D71" w:rsidRPr="00EB7DA9" w:rsidRDefault="00EE1D71" w:rsidP="00602B50">
            <w:pPr>
              <w:spacing w:before="40" w:afterLines="40" w:after="96"/>
              <w:rPr>
                <w:sz w:val="18"/>
                <w:szCs w:val="18"/>
                <w:lang w:val="en"/>
              </w:rPr>
            </w:pPr>
          </w:p>
        </w:tc>
        <w:tc>
          <w:tcPr>
            <w:tcW w:w="1440" w:type="dxa"/>
            <w:vMerge/>
            <w:shd w:val="clear" w:color="auto" w:fill="FFFFFF"/>
          </w:tcPr>
          <w:p w:rsidR="00EE1D71" w:rsidRPr="00EB7DA9" w:rsidRDefault="00EE1D71" w:rsidP="00602B50">
            <w:pPr>
              <w:spacing w:before="40" w:afterLines="40" w:after="96"/>
              <w:rPr>
                <w:sz w:val="18"/>
                <w:szCs w:val="18"/>
                <w:lang w:val="en"/>
              </w:rPr>
            </w:pPr>
          </w:p>
        </w:tc>
        <w:tc>
          <w:tcPr>
            <w:tcW w:w="1710" w:type="dxa"/>
            <w:tcBorders>
              <w:top w:val="single" w:sz="4" w:space="0" w:color="auto"/>
              <w:bottom w:val="single" w:sz="4" w:space="0" w:color="auto"/>
            </w:tcBorders>
            <w:shd w:val="clear" w:color="auto" w:fill="FFFFFF"/>
            <w:vAlign w:val="center"/>
          </w:tcPr>
          <w:p w:rsidR="00EE1D71" w:rsidRPr="00EB7DA9" w:rsidRDefault="00EE1D71" w:rsidP="00602B50">
            <w:pPr>
              <w:spacing w:before="40" w:after="40"/>
              <w:jc w:val="center"/>
              <w:rPr>
                <w:sz w:val="18"/>
                <w:szCs w:val="18"/>
                <w:lang w:val="en"/>
              </w:rPr>
            </w:pPr>
            <w:r w:rsidRPr="00EB7DA9">
              <w:rPr>
                <w:sz w:val="18"/>
                <w:szCs w:val="18"/>
                <w:lang w:val="en"/>
              </w:rPr>
              <w:t>0.5 mL SDV</w:t>
            </w:r>
          </w:p>
        </w:tc>
        <w:tc>
          <w:tcPr>
            <w:tcW w:w="1890" w:type="dxa"/>
            <w:tcBorders>
              <w:top w:val="single" w:sz="4" w:space="0" w:color="auto"/>
              <w:bottom w:val="single" w:sz="4" w:space="0" w:color="auto"/>
            </w:tcBorders>
            <w:shd w:val="clear" w:color="auto" w:fill="FFFFFF"/>
            <w:vAlign w:val="center"/>
          </w:tcPr>
          <w:p w:rsidR="00EE1D71" w:rsidRPr="00EB7DA9" w:rsidRDefault="00EE1D71" w:rsidP="00602B50">
            <w:pPr>
              <w:spacing w:before="40" w:after="40"/>
              <w:jc w:val="center"/>
              <w:rPr>
                <w:sz w:val="18"/>
                <w:szCs w:val="18"/>
                <w:lang w:val="en"/>
              </w:rPr>
            </w:pPr>
            <w:r w:rsidRPr="00EB7DA9">
              <w:rPr>
                <w:sz w:val="18"/>
                <w:szCs w:val="18"/>
                <w:lang w:val="en"/>
              </w:rPr>
              <w:t xml:space="preserve">0.0 </w:t>
            </w:r>
          </w:p>
        </w:tc>
        <w:tc>
          <w:tcPr>
            <w:tcW w:w="1800" w:type="dxa"/>
            <w:tcBorders>
              <w:top w:val="single" w:sz="4" w:space="0" w:color="auto"/>
              <w:bottom w:val="single" w:sz="4" w:space="0" w:color="auto"/>
            </w:tcBorders>
            <w:shd w:val="clear" w:color="auto" w:fill="FFFFFF"/>
            <w:vAlign w:val="center"/>
          </w:tcPr>
          <w:p w:rsidR="00EE1D71" w:rsidRPr="00EB7DA9" w:rsidRDefault="00EE1D71" w:rsidP="00E76B9D">
            <w:pPr>
              <w:spacing w:before="40" w:after="40"/>
              <w:jc w:val="center"/>
              <w:rPr>
                <w:sz w:val="18"/>
                <w:szCs w:val="18"/>
                <w:lang w:val="en"/>
              </w:rPr>
            </w:pPr>
            <w:r w:rsidRPr="00EB7DA9">
              <w:rPr>
                <w:sz w:val="18"/>
                <w:szCs w:val="18"/>
                <w:u w:val="single"/>
                <w:lang w:val="en"/>
              </w:rPr>
              <w:t>&gt;</w:t>
            </w:r>
            <w:r w:rsidRPr="00EB7DA9">
              <w:rPr>
                <w:sz w:val="18"/>
                <w:szCs w:val="18"/>
                <w:lang w:val="en"/>
              </w:rPr>
              <w:t>3</w:t>
            </w:r>
            <w:r w:rsidR="00C65416" w:rsidRPr="00EB7DA9">
              <w:rPr>
                <w:sz w:val="18"/>
                <w:szCs w:val="18"/>
                <w:lang w:val="en"/>
              </w:rPr>
              <w:t xml:space="preserve"> </w:t>
            </w:r>
            <w:r w:rsidRPr="00EB7DA9">
              <w:rPr>
                <w:sz w:val="18"/>
                <w:szCs w:val="18"/>
                <w:lang w:val="en"/>
              </w:rPr>
              <w:t>years</w:t>
            </w:r>
          </w:p>
        </w:tc>
        <w:tc>
          <w:tcPr>
            <w:tcW w:w="990" w:type="dxa"/>
            <w:tcBorders>
              <w:top w:val="single" w:sz="4" w:space="0" w:color="auto"/>
              <w:bottom w:val="single" w:sz="4" w:space="0" w:color="auto"/>
              <w:right w:val="single" w:sz="4" w:space="0" w:color="auto"/>
            </w:tcBorders>
            <w:shd w:val="clear" w:color="auto" w:fill="FFFFFF"/>
            <w:vAlign w:val="center"/>
          </w:tcPr>
          <w:p w:rsidR="00EE1D71" w:rsidRPr="00EB7DA9" w:rsidRDefault="00EE1D71" w:rsidP="00602B50">
            <w:pPr>
              <w:spacing w:before="40" w:after="40"/>
              <w:jc w:val="center"/>
              <w:rPr>
                <w:sz w:val="18"/>
                <w:szCs w:val="18"/>
                <w:lang w:val="en"/>
              </w:rPr>
            </w:pPr>
            <w:r w:rsidRPr="00EB7DA9">
              <w:rPr>
                <w:sz w:val="18"/>
                <w:szCs w:val="18"/>
                <w:lang w:val="en"/>
              </w:rPr>
              <w:t>0.5 mL</w:t>
            </w:r>
          </w:p>
        </w:tc>
        <w:tc>
          <w:tcPr>
            <w:tcW w:w="750" w:type="dxa"/>
            <w:tcBorders>
              <w:top w:val="single" w:sz="4" w:space="0" w:color="auto"/>
              <w:left w:val="single" w:sz="4" w:space="0" w:color="auto"/>
              <w:bottom w:val="single" w:sz="4" w:space="0" w:color="auto"/>
              <w:right w:val="single" w:sz="12" w:space="0" w:color="auto"/>
            </w:tcBorders>
            <w:shd w:val="clear" w:color="auto" w:fill="FFFFFF"/>
            <w:vAlign w:val="center"/>
          </w:tcPr>
          <w:p w:rsidR="00EE1D71" w:rsidRPr="00EB7DA9" w:rsidRDefault="00EE1D71" w:rsidP="00602B50">
            <w:pPr>
              <w:spacing w:before="40" w:after="40"/>
              <w:jc w:val="center"/>
              <w:rPr>
                <w:sz w:val="18"/>
                <w:szCs w:val="18"/>
                <w:lang w:val="en"/>
              </w:rPr>
            </w:pPr>
            <w:r w:rsidRPr="00EB7DA9">
              <w:rPr>
                <w:sz w:val="18"/>
                <w:szCs w:val="18"/>
                <w:lang w:val="en"/>
              </w:rPr>
              <w:t>IM</w:t>
            </w:r>
          </w:p>
        </w:tc>
      </w:tr>
      <w:tr w:rsidR="00BA1468" w:rsidRPr="00EB7DA9" w:rsidTr="00BA1468">
        <w:trPr>
          <w:trHeight w:val="195"/>
          <w:jc w:val="center"/>
        </w:trPr>
        <w:tc>
          <w:tcPr>
            <w:tcW w:w="1290" w:type="dxa"/>
            <w:vMerge/>
            <w:tcBorders>
              <w:left w:val="single" w:sz="12" w:space="0" w:color="auto"/>
              <w:right w:val="single" w:sz="12" w:space="0" w:color="auto"/>
            </w:tcBorders>
            <w:shd w:val="clear" w:color="auto" w:fill="FFFFFF"/>
          </w:tcPr>
          <w:p w:rsidR="00EE1D71" w:rsidRPr="00EB7DA9" w:rsidRDefault="00EE1D71" w:rsidP="000670F9">
            <w:pPr>
              <w:spacing w:after="20"/>
              <w:rPr>
                <w:b/>
                <w:sz w:val="18"/>
                <w:szCs w:val="18"/>
                <w:lang w:val="en"/>
              </w:rPr>
            </w:pPr>
          </w:p>
        </w:tc>
        <w:tc>
          <w:tcPr>
            <w:tcW w:w="1170" w:type="dxa"/>
            <w:vMerge/>
            <w:tcBorders>
              <w:left w:val="single" w:sz="12" w:space="0" w:color="auto"/>
            </w:tcBorders>
            <w:shd w:val="clear" w:color="auto" w:fill="FFFFFF"/>
          </w:tcPr>
          <w:p w:rsidR="00EE1D71" w:rsidRPr="00EB7DA9" w:rsidRDefault="00EE1D71" w:rsidP="00602B50">
            <w:pPr>
              <w:spacing w:before="40"/>
              <w:ind w:right="-18"/>
              <w:jc w:val="center"/>
              <w:rPr>
                <w:b/>
                <w:sz w:val="18"/>
                <w:szCs w:val="18"/>
                <w:lang w:val="en"/>
              </w:rPr>
            </w:pPr>
          </w:p>
        </w:tc>
        <w:tc>
          <w:tcPr>
            <w:tcW w:w="1440" w:type="dxa"/>
            <w:vMerge/>
            <w:shd w:val="clear" w:color="auto" w:fill="FFFFFF"/>
          </w:tcPr>
          <w:p w:rsidR="00EE1D71" w:rsidRPr="00EB7DA9" w:rsidRDefault="00EE1D71" w:rsidP="00602B50">
            <w:pPr>
              <w:spacing w:before="40"/>
              <w:jc w:val="center"/>
              <w:rPr>
                <w:b/>
                <w:sz w:val="18"/>
                <w:szCs w:val="18"/>
                <w:lang w:val="en"/>
              </w:rPr>
            </w:pPr>
          </w:p>
        </w:tc>
        <w:tc>
          <w:tcPr>
            <w:tcW w:w="1710" w:type="dxa"/>
            <w:vMerge w:val="restart"/>
            <w:tcBorders>
              <w:top w:val="single" w:sz="4" w:space="0" w:color="auto"/>
            </w:tcBorders>
            <w:shd w:val="clear" w:color="auto" w:fill="FFFFFF"/>
            <w:vAlign w:val="center"/>
          </w:tcPr>
          <w:p w:rsidR="00EE1D71" w:rsidRPr="00EB7DA9" w:rsidRDefault="00EE1D71" w:rsidP="00602B50">
            <w:pPr>
              <w:spacing w:before="40" w:after="40"/>
              <w:jc w:val="center"/>
              <w:rPr>
                <w:i/>
                <w:sz w:val="18"/>
                <w:szCs w:val="18"/>
                <w:lang w:val="en"/>
              </w:rPr>
            </w:pPr>
            <w:r w:rsidRPr="00EB7DA9">
              <w:rPr>
                <w:sz w:val="18"/>
                <w:szCs w:val="18"/>
                <w:lang w:val="en"/>
              </w:rPr>
              <w:t>5.0 mL MDV</w:t>
            </w:r>
          </w:p>
        </w:tc>
        <w:tc>
          <w:tcPr>
            <w:tcW w:w="1890" w:type="dxa"/>
            <w:vMerge w:val="restart"/>
            <w:tcBorders>
              <w:top w:val="single" w:sz="4" w:space="0" w:color="auto"/>
            </w:tcBorders>
            <w:shd w:val="clear" w:color="auto" w:fill="FFFFFF"/>
            <w:vAlign w:val="center"/>
          </w:tcPr>
          <w:p w:rsidR="00EE1D71" w:rsidRPr="00EB7DA9" w:rsidRDefault="00EE1D71" w:rsidP="00602B50">
            <w:pPr>
              <w:spacing w:before="40" w:after="40"/>
              <w:jc w:val="center"/>
              <w:rPr>
                <w:sz w:val="18"/>
                <w:szCs w:val="18"/>
                <w:lang w:val="en"/>
              </w:rPr>
            </w:pPr>
            <w:r w:rsidRPr="00EB7DA9">
              <w:rPr>
                <w:sz w:val="18"/>
                <w:szCs w:val="18"/>
                <w:lang w:val="en"/>
              </w:rPr>
              <w:t xml:space="preserve">25 </w:t>
            </w:r>
            <w:r w:rsidR="00602B50" w:rsidRPr="00EB7DA9">
              <w:rPr>
                <w:sz w:val="18"/>
                <w:szCs w:val="18"/>
                <w:lang w:val="en"/>
              </w:rPr>
              <w:t>(µg Hg/0.5 mL)</w:t>
            </w:r>
          </w:p>
        </w:tc>
        <w:tc>
          <w:tcPr>
            <w:tcW w:w="1800" w:type="dxa"/>
            <w:tcBorders>
              <w:bottom w:val="single" w:sz="4" w:space="0" w:color="auto"/>
            </w:tcBorders>
            <w:shd w:val="clear" w:color="auto" w:fill="FFFFFF"/>
            <w:vAlign w:val="center"/>
          </w:tcPr>
          <w:p w:rsidR="00EE1D71" w:rsidRPr="00EB7DA9" w:rsidRDefault="00EE1D71" w:rsidP="00602B50">
            <w:pPr>
              <w:spacing w:before="40" w:after="40"/>
              <w:jc w:val="center"/>
              <w:rPr>
                <w:sz w:val="18"/>
                <w:szCs w:val="18"/>
                <w:u w:val="single"/>
                <w:lang w:val="en"/>
              </w:rPr>
            </w:pPr>
            <w:r w:rsidRPr="00EB7DA9">
              <w:rPr>
                <w:sz w:val="18"/>
                <w:szCs w:val="18"/>
                <w:lang w:val="en"/>
              </w:rPr>
              <w:t>6 - 35 mos</w:t>
            </w:r>
          </w:p>
        </w:tc>
        <w:tc>
          <w:tcPr>
            <w:tcW w:w="990" w:type="dxa"/>
            <w:tcBorders>
              <w:top w:val="single" w:sz="4" w:space="0" w:color="auto"/>
              <w:right w:val="single" w:sz="4" w:space="0" w:color="auto"/>
            </w:tcBorders>
            <w:shd w:val="clear" w:color="auto" w:fill="FFFFFF"/>
            <w:vAlign w:val="center"/>
          </w:tcPr>
          <w:p w:rsidR="00EE1D71" w:rsidRPr="00EB7DA9" w:rsidRDefault="00EE1D71" w:rsidP="00602B50">
            <w:pPr>
              <w:spacing w:before="40" w:after="40"/>
              <w:jc w:val="center"/>
              <w:rPr>
                <w:sz w:val="18"/>
                <w:szCs w:val="18"/>
                <w:u w:val="single"/>
                <w:lang w:val="en"/>
              </w:rPr>
            </w:pPr>
            <w:r w:rsidRPr="00EB7DA9">
              <w:rPr>
                <w:sz w:val="18"/>
                <w:szCs w:val="18"/>
                <w:lang w:val="en"/>
              </w:rPr>
              <w:t>0.25 mL</w:t>
            </w:r>
          </w:p>
        </w:tc>
        <w:tc>
          <w:tcPr>
            <w:tcW w:w="750" w:type="dxa"/>
            <w:vMerge w:val="restart"/>
            <w:tcBorders>
              <w:top w:val="single" w:sz="4" w:space="0" w:color="auto"/>
              <w:left w:val="single" w:sz="4" w:space="0" w:color="auto"/>
              <w:right w:val="single" w:sz="12" w:space="0" w:color="auto"/>
            </w:tcBorders>
            <w:shd w:val="clear" w:color="auto" w:fill="FFFFFF"/>
            <w:vAlign w:val="center"/>
          </w:tcPr>
          <w:p w:rsidR="00EE1D71" w:rsidRPr="00EB7DA9" w:rsidRDefault="00EE1D71" w:rsidP="00602B50">
            <w:pPr>
              <w:spacing w:before="40" w:after="40"/>
              <w:jc w:val="center"/>
              <w:rPr>
                <w:sz w:val="18"/>
                <w:szCs w:val="18"/>
                <w:lang w:val="en"/>
              </w:rPr>
            </w:pPr>
            <w:r w:rsidRPr="00EB7DA9">
              <w:rPr>
                <w:sz w:val="18"/>
                <w:szCs w:val="18"/>
                <w:lang w:val="en"/>
              </w:rPr>
              <w:t>IM</w:t>
            </w:r>
          </w:p>
        </w:tc>
      </w:tr>
      <w:tr w:rsidR="00BA1468" w:rsidRPr="00EB7DA9" w:rsidTr="00BA1468">
        <w:trPr>
          <w:trHeight w:val="194"/>
          <w:jc w:val="center"/>
        </w:trPr>
        <w:tc>
          <w:tcPr>
            <w:tcW w:w="1290" w:type="dxa"/>
            <w:vMerge/>
            <w:tcBorders>
              <w:left w:val="single" w:sz="12" w:space="0" w:color="auto"/>
              <w:right w:val="single" w:sz="12" w:space="0" w:color="auto"/>
            </w:tcBorders>
            <w:shd w:val="clear" w:color="auto" w:fill="FFFFFF"/>
          </w:tcPr>
          <w:p w:rsidR="00EE1D71" w:rsidRPr="00EB7DA9" w:rsidRDefault="00EE1D71" w:rsidP="000670F9">
            <w:pPr>
              <w:spacing w:after="20"/>
              <w:rPr>
                <w:b/>
                <w:sz w:val="18"/>
                <w:szCs w:val="18"/>
                <w:lang w:val="en"/>
              </w:rPr>
            </w:pPr>
          </w:p>
        </w:tc>
        <w:tc>
          <w:tcPr>
            <w:tcW w:w="1170" w:type="dxa"/>
            <w:vMerge/>
            <w:tcBorders>
              <w:left w:val="single" w:sz="12" w:space="0" w:color="auto"/>
              <w:bottom w:val="single" w:sz="12" w:space="0" w:color="auto"/>
            </w:tcBorders>
            <w:shd w:val="clear" w:color="auto" w:fill="FFFFFF"/>
          </w:tcPr>
          <w:p w:rsidR="00EE1D71" w:rsidRPr="00EB7DA9" w:rsidRDefault="00EE1D71" w:rsidP="000670F9">
            <w:pPr>
              <w:spacing w:before="120"/>
              <w:ind w:right="-18"/>
              <w:jc w:val="center"/>
              <w:rPr>
                <w:b/>
                <w:sz w:val="18"/>
                <w:szCs w:val="18"/>
                <w:lang w:val="en"/>
              </w:rPr>
            </w:pPr>
          </w:p>
        </w:tc>
        <w:tc>
          <w:tcPr>
            <w:tcW w:w="1440" w:type="dxa"/>
            <w:vMerge/>
            <w:tcBorders>
              <w:bottom w:val="single" w:sz="12" w:space="0" w:color="auto"/>
            </w:tcBorders>
            <w:shd w:val="clear" w:color="auto" w:fill="FFFFFF"/>
          </w:tcPr>
          <w:p w:rsidR="00EE1D71" w:rsidRPr="00EB7DA9" w:rsidRDefault="00EE1D71" w:rsidP="000670F9">
            <w:pPr>
              <w:spacing w:before="120"/>
              <w:jc w:val="center"/>
              <w:rPr>
                <w:b/>
                <w:sz w:val="18"/>
                <w:szCs w:val="18"/>
                <w:lang w:val="en"/>
              </w:rPr>
            </w:pPr>
          </w:p>
        </w:tc>
        <w:tc>
          <w:tcPr>
            <w:tcW w:w="1710" w:type="dxa"/>
            <w:vMerge/>
            <w:tcBorders>
              <w:bottom w:val="single" w:sz="12" w:space="0" w:color="auto"/>
            </w:tcBorders>
            <w:shd w:val="clear" w:color="auto" w:fill="FFFFFF"/>
            <w:vAlign w:val="center"/>
          </w:tcPr>
          <w:p w:rsidR="00EE1D71" w:rsidRPr="00EB7DA9" w:rsidRDefault="00EE1D71" w:rsidP="000670F9">
            <w:pPr>
              <w:spacing w:before="120" w:afterLines="40" w:after="96"/>
              <w:jc w:val="center"/>
              <w:rPr>
                <w:sz w:val="18"/>
                <w:szCs w:val="18"/>
                <w:lang w:val="en"/>
              </w:rPr>
            </w:pPr>
          </w:p>
        </w:tc>
        <w:tc>
          <w:tcPr>
            <w:tcW w:w="1890" w:type="dxa"/>
            <w:vMerge/>
            <w:tcBorders>
              <w:bottom w:val="single" w:sz="12" w:space="0" w:color="auto"/>
            </w:tcBorders>
            <w:shd w:val="clear" w:color="auto" w:fill="FFFFFF"/>
            <w:vAlign w:val="center"/>
          </w:tcPr>
          <w:p w:rsidR="00EE1D71" w:rsidRPr="00EB7DA9" w:rsidRDefault="00EE1D71" w:rsidP="000670F9">
            <w:pPr>
              <w:jc w:val="center"/>
              <w:rPr>
                <w:sz w:val="18"/>
                <w:szCs w:val="18"/>
                <w:lang w:val="en"/>
              </w:rPr>
            </w:pPr>
          </w:p>
        </w:tc>
        <w:tc>
          <w:tcPr>
            <w:tcW w:w="1800" w:type="dxa"/>
            <w:tcBorders>
              <w:top w:val="single" w:sz="4" w:space="0" w:color="auto"/>
              <w:bottom w:val="single" w:sz="12" w:space="0" w:color="auto"/>
            </w:tcBorders>
            <w:shd w:val="clear" w:color="auto" w:fill="FFFFFF"/>
            <w:vAlign w:val="center"/>
          </w:tcPr>
          <w:p w:rsidR="00EE1D71" w:rsidRPr="00EB7DA9" w:rsidRDefault="00EE1D71" w:rsidP="00602B50">
            <w:pPr>
              <w:spacing w:before="40" w:after="40"/>
              <w:jc w:val="center"/>
              <w:rPr>
                <w:sz w:val="18"/>
                <w:szCs w:val="18"/>
                <w:u w:val="single"/>
                <w:lang w:val="en"/>
              </w:rPr>
            </w:pPr>
            <w:r w:rsidRPr="00EB7DA9">
              <w:rPr>
                <w:sz w:val="18"/>
                <w:szCs w:val="18"/>
                <w:u w:val="single"/>
                <w:lang w:val="en"/>
              </w:rPr>
              <w:t>&gt;</w:t>
            </w:r>
            <w:r w:rsidRPr="00EB7DA9">
              <w:rPr>
                <w:sz w:val="18"/>
                <w:szCs w:val="18"/>
                <w:lang w:val="en"/>
              </w:rPr>
              <w:t>3 yrs</w:t>
            </w:r>
          </w:p>
        </w:tc>
        <w:tc>
          <w:tcPr>
            <w:tcW w:w="990" w:type="dxa"/>
            <w:tcBorders>
              <w:bottom w:val="single" w:sz="12" w:space="0" w:color="auto"/>
              <w:right w:val="single" w:sz="4" w:space="0" w:color="auto"/>
            </w:tcBorders>
            <w:shd w:val="clear" w:color="auto" w:fill="FFFFFF"/>
            <w:vAlign w:val="center"/>
          </w:tcPr>
          <w:p w:rsidR="00EE1D71" w:rsidRPr="00EB7DA9" w:rsidRDefault="00EE1D71" w:rsidP="00602B50">
            <w:pPr>
              <w:spacing w:before="40" w:after="40"/>
              <w:jc w:val="center"/>
              <w:rPr>
                <w:sz w:val="18"/>
                <w:szCs w:val="18"/>
                <w:lang w:val="en"/>
              </w:rPr>
            </w:pPr>
            <w:r w:rsidRPr="00EB7DA9">
              <w:rPr>
                <w:sz w:val="18"/>
                <w:szCs w:val="18"/>
                <w:lang w:val="en"/>
              </w:rPr>
              <w:t>0.5 mL</w:t>
            </w:r>
          </w:p>
        </w:tc>
        <w:tc>
          <w:tcPr>
            <w:tcW w:w="750" w:type="dxa"/>
            <w:vMerge/>
            <w:tcBorders>
              <w:left w:val="single" w:sz="4" w:space="0" w:color="auto"/>
              <w:bottom w:val="single" w:sz="12" w:space="0" w:color="auto"/>
              <w:right w:val="single" w:sz="12" w:space="0" w:color="auto"/>
            </w:tcBorders>
            <w:shd w:val="clear" w:color="auto" w:fill="FFFFFF"/>
            <w:vAlign w:val="center"/>
          </w:tcPr>
          <w:p w:rsidR="00EE1D71" w:rsidRPr="00EB7DA9" w:rsidRDefault="00EE1D71" w:rsidP="000670F9">
            <w:pPr>
              <w:spacing w:before="120"/>
              <w:jc w:val="center"/>
              <w:rPr>
                <w:sz w:val="18"/>
                <w:szCs w:val="18"/>
                <w:lang w:val="en"/>
              </w:rPr>
            </w:pPr>
          </w:p>
        </w:tc>
      </w:tr>
      <w:tr w:rsidR="00BA1468" w:rsidRPr="00EB7DA9" w:rsidTr="00BA1468">
        <w:trPr>
          <w:trHeight w:val="443"/>
          <w:jc w:val="center"/>
        </w:trPr>
        <w:tc>
          <w:tcPr>
            <w:tcW w:w="1290" w:type="dxa"/>
            <w:vMerge/>
            <w:tcBorders>
              <w:left w:val="single" w:sz="12" w:space="0" w:color="auto"/>
              <w:right w:val="single" w:sz="12" w:space="0" w:color="auto"/>
            </w:tcBorders>
            <w:shd w:val="clear" w:color="auto" w:fill="FFFFFF"/>
          </w:tcPr>
          <w:p w:rsidR="00EE1D71" w:rsidRPr="00EB7DA9" w:rsidRDefault="00EE1D71" w:rsidP="000670F9">
            <w:pPr>
              <w:spacing w:after="20"/>
              <w:rPr>
                <w:b/>
                <w:sz w:val="18"/>
                <w:szCs w:val="18"/>
                <w:lang w:val="en"/>
              </w:rPr>
            </w:pPr>
          </w:p>
        </w:tc>
        <w:tc>
          <w:tcPr>
            <w:tcW w:w="1170" w:type="dxa"/>
            <w:vMerge w:val="restart"/>
            <w:tcBorders>
              <w:top w:val="single" w:sz="12" w:space="0" w:color="auto"/>
              <w:left w:val="single" w:sz="12" w:space="0" w:color="auto"/>
            </w:tcBorders>
            <w:shd w:val="pct5" w:color="auto" w:fill="FFFFFF"/>
          </w:tcPr>
          <w:p w:rsidR="00EE1D71" w:rsidRPr="00EB7DA9" w:rsidRDefault="00EE1D71" w:rsidP="00602B50">
            <w:pPr>
              <w:spacing w:before="40" w:after="40"/>
              <w:rPr>
                <w:sz w:val="18"/>
                <w:szCs w:val="18"/>
                <w:lang w:val="en"/>
              </w:rPr>
            </w:pPr>
            <w:r w:rsidRPr="00EB7DA9">
              <w:rPr>
                <w:sz w:val="18"/>
                <w:szCs w:val="18"/>
                <w:lang w:val="en"/>
              </w:rPr>
              <w:t>FluLaval</w:t>
            </w:r>
          </w:p>
          <w:p w:rsidR="00EE1D71" w:rsidRPr="00EB7DA9" w:rsidRDefault="00EE1D71" w:rsidP="00602B50">
            <w:pPr>
              <w:spacing w:before="40" w:after="40"/>
              <w:rPr>
                <w:sz w:val="18"/>
                <w:szCs w:val="18"/>
                <w:lang w:val="en"/>
              </w:rPr>
            </w:pPr>
            <w:r w:rsidRPr="00EB7DA9">
              <w:rPr>
                <w:sz w:val="18"/>
                <w:szCs w:val="18"/>
                <w:lang w:val="en"/>
              </w:rPr>
              <w:t>Quadrivalent</w:t>
            </w:r>
          </w:p>
        </w:tc>
        <w:tc>
          <w:tcPr>
            <w:tcW w:w="1440" w:type="dxa"/>
            <w:vMerge w:val="restart"/>
            <w:tcBorders>
              <w:top w:val="single" w:sz="12" w:space="0" w:color="auto"/>
            </w:tcBorders>
            <w:shd w:val="pct5" w:color="auto" w:fill="FFFFFF"/>
          </w:tcPr>
          <w:p w:rsidR="00EE1D71" w:rsidRPr="00EB7DA9" w:rsidRDefault="00EE1D71" w:rsidP="00602B50">
            <w:pPr>
              <w:spacing w:before="40" w:after="40"/>
              <w:ind w:left="-14"/>
              <w:rPr>
                <w:sz w:val="18"/>
                <w:szCs w:val="18"/>
                <w:lang w:val="en"/>
              </w:rPr>
            </w:pPr>
            <w:r w:rsidRPr="00EB7DA9">
              <w:rPr>
                <w:sz w:val="18"/>
                <w:szCs w:val="18"/>
                <w:lang w:val="en"/>
              </w:rPr>
              <w:t>ID Biomedical (distributed by GSK)</w:t>
            </w:r>
          </w:p>
        </w:tc>
        <w:tc>
          <w:tcPr>
            <w:tcW w:w="1710" w:type="dxa"/>
            <w:tcBorders>
              <w:top w:val="single" w:sz="12" w:space="0" w:color="auto"/>
              <w:bottom w:val="single" w:sz="4" w:space="0" w:color="auto"/>
            </w:tcBorders>
            <w:shd w:val="pct5" w:color="auto" w:fill="FFFFFF"/>
            <w:vAlign w:val="center"/>
          </w:tcPr>
          <w:p w:rsidR="00EE1D71" w:rsidRPr="00EB7DA9" w:rsidRDefault="00EE1D71" w:rsidP="00602B50">
            <w:pPr>
              <w:spacing w:before="40" w:after="40"/>
              <w:jc w:val="center"/>
              <w:rPr>
                <w:sz w:val="18"/>
                <w:szCs w:val="18"/>
                <w:lang w:val="en"/>
              </w:rPr>
            </w:pPr>
            <w:r w:rsidRPr="00EB7DA9">
              <w:rPr>
                <w:sz w:val="18"/>
                <w:szCs w:val="18"/>
                <w:lang w:val="en"/>
              </w:rPr>
              <w:t>0.5 mL PFS</w:t>
            </w:r>
          </w:p>
        </w:tc>
        <w:tc>
          <w:tcPr>
            <w:tcW w:w="1890" w:type="dxa"/>
            <w:tcBorders>
              <w:top w:val="single" w:sz="12" w:space="0" w:color="auto"/>
              <w:bottom w:val="single" w:sz="4" w:space="0" w:color="auto"/>
            </w:tcBorders>
            <w:shd w:val="pct5" w:color="auto" w:fill="FFFFFF"/>
            <w:vAlign w:val="center"/>
          </w:tcPr>
          <w:p w:rsidR="00EE1D71" w:rsidRPr="00EB7DA9" w:rsidRDefault="00EE1D71" w:rsidP="00602B50">
            <w:pPr>
              <w:spacing w:before="40" w:after="40"/>
              <w:jc w:val="center"/>
              <w:rPr>
                <w:sz w:val="18"/>
                <w:szCs w:val="18"/>
                <w:lang w:val="en"/>
              </w:rPr>
            </w:pPr>
            <w:r w:rsidRPr="00EB7DA9">
              <w:rPr>
                <w:sz w:val="18"/>
                <w:szCs w:val="18"/>
                <w:lang w:val="en"/>
              </w:rPr>
              <w:t>0</w:t>
            </w:r>
          </w:p>
        </w:tc>
        <w:tc>
          <w:tcPr>
            <w:tcW w:w="1800" w:type="dxa"/>
            <w:vMerge w:val="restart"/>
            <w:tcBorders>
              <w:top w:val="single" w:sz="12" w:space="0" w:color="auto"/>
            </w:tcBorders>
            <w:shd w:val="pct5" w:color="auto" w:fill="FFFFFF"/>
            <w:vAlign w:val="center"/>
          </w:tcPr>
          <w:p w:rsidR="00EE1D71" w:rsidRPr="00EB7DA9" w:rsidRDefault="00EE1D71" w:rsidP="00602B50">
            <w:pPr>
              <w:spacing w:before="40" w:after="40"/>
              <w:jc w:val="center"/>
              <w:rPr>
                <w:sz w:val="18"/>
                <w:szCs w:val="18"/>
                <w:vertAlign w:val="superscript"/>
                <w:lang w:val="en"/>
              </w:rPr>
            </w:pPr>
            <w:r w:rsidRPr="00EB7DA9">
              <w:rPr>
                <w:sz w:val="18"/>
                <w:szCs w:val="18"/>
                <w:u w:val="single"/>
                <w:lang w:val="en"/>
              </w:rPr>
              <w:t>&gt;</w:t>
            </w:r>
            <w:r w:rsidR="004945CA" w:rsidRPr="00EB7DA9">
              <w:rPr>
                <w:sz w:val="18"/>
                <w:szCs w:val="18"/>
                <w:lang w:val="en"/>
              </w:rPr>
              <w:t>6 mos</w:t>
            </w:r>
            <w:r w:rsidR="004945CA" w:rsidRPr="00EB7DA9">
              <w:rPr>
                <w:sz w:val="18"/>
                <w:szCs w:val="18"/>
                <w:vertAlign w:val="superscript"/>
                <w:lang w:val="en"/>
              </w:rPr>
              <w:t>3</w:t>
            </w:r>
          </w:p>
          <w:p w:rsidR="00884760" w:rsidRPr="00EB7DA9" w:rsidRDefault="00884760" w:rsidP="00BA1468">
            <w:pPr>
              <w:spacing w:before="40" w:after="40"/>
              <w:jc w:val="center"/>
              <w:rPr>
                <w:b/>
                <w:i/>
                <w:sz w:val="18"/>
                <w:szCs w:val="18"/>
                <w:u w:val="single"/>
                <w:lang w:val="en"/>
              </w:rPr>
            </w:pPr>
            <w:r w:rsidRPr="00EB7DA9">
              <w:rPr>
                <w:b/>
                <w:i/>
                <w:color w:val="FF0000"/>
                <w:sz w:val="18"/>
                <w:szCs w:val="18"/>
                <w:lang w:val="en"/>
              </w:rPr>
              <w:t>NEW</w:t>
            </w:r>
          </w:p>
        </w:tc>
        <w:tc>
          <w:tcPr>
            <w:tcW w:w="990" w:type="dxa"/>
            <w:vMerge w:val="restart"/>
            <w:tcBorders>
              <w:top w:val="single" w:sz="12" w:space="0" w:color="auto"/>
              <w:right w:val="single" w:sz="4" w:space="0" w:color="auto"/>
            </w:tcBorders>
            <w:shd w:val="pct5" w:color="auto" w:fill="FFFFFF"/>
            <w:vAlign w:val="center"/>
          </w:tcPr>
          <w:p w:rsidR="00EE1D71" w:rsidRPr="00EB7DA9" w:rsidRDefault="00EE1D71" w:rsidP="00602B50">
            <w:pPr>
              <w:spacing w:before="40" w:after="40"/>
              <w:jc w:val="center"/>
              <w:rPr>
                <w:sz w:val="18"/>
                <w:szCs w:val="18"/>
                <w:u w:val="single"/>
                <w:lang w:val="en"/>
              </w:rPr>
            </w:pPr>
            <w:r w:rsidRPr="00EB7DA9">
              <w:rPr>
                <w:sz w:val="18"/>
                <w:szCs w:val="18"/>
                <w:lang w:val="en"/>
              </w:rPr>
              <w:t>0.5 mL</w:t>
            </w:r>
          </w:p>
        </w:tc>
        <w:tc>
          <w:tcPr>
            <w:tcW w:w="750" w:type="dxa"/>
            <w:vMerge w:val="restart"/>
            <w:tcBorders>
              <w:top w:val="single" w:sz="12" w:space="0" w:color="auto"/>
              <w:left w:val="single" w:sz="4" w:space="0" w:color="auto"/>
              <w:right w:val="single" w:sz="12" w:space="0" w:color="auto"/>
            </w:tcBorders>
            <w:shd w:val="pct5" w:color="auto" w:fill="FFFFFF"/>
            <w:vAlign w:val="center"/>
          </w:tcPr>
          <w:p w:rsidR="00EE1D71" w:rsidRPr="00EB7DA9" w:rsidRDefault="00EE1D71" w:rsidP="00602B50">
            <w:pPr>
              <w:spacing w:before="40" w:after="40"/>
              <w:jc w:val="center"/>
              <w:rPr>
                <w:sz w:val="18"/>
                <w:szCs w:val="18"/>
                <w:lang w:val="en"/>
              </w:rPr>
            </w:pPr>
            <w:r w:rsidRPr="00EB7DA9">
              <w:rPr>
                <w:sz w:val="18"/>
                <w:szCs w:val="18"/>
                <w:lang w:val="en"/>
              </w:rPr>
              <w:t>IM</w:t>
            </w:r>
          </w:p>
        </w:tc>
      </w:tr>
      <w:tr w:rsidR="00BA1468" w:rsidRPr="00EB7DA9" w:rsidTr="00BA1468">
        <w:trPr>
          <w:trHeight w:val="442"/>
          <w:jc w:val="center"/>
        </w:trPr>
        <w:tc>
          <w:tcPr>
            <w:tcW w:w="1290" w:type="dxa"/>
            <w:vMerge/>
            <w:tcBorders>
              <w:left w:val="single" w:sz="12" w:space="0" w:color="auto"/>
              <w:right w:val="single" w:sz="12" w:space="0" w:color="auto"/>
            </w:tcBorders>
            <w:shd w:val="clear" w:color="auto" w:fill="FFFFFF"/>
          </w:tcPr>
          <w:p w:rsidR="00EE1D71" w:rsidRPr="00EB7DA9" w:rsidRDefault="00EE1D71" w:rsidP="000670F9">
            <w:pPr>
              <w:spacing w:after="20"/>
              <w:rPr>
                <w:b/>
                <w:sz w:val="18"/>
                <w:szCs w:val="18"/>
                <w:lang w:val="en"/>
              </w:rPr>
            </w:pPr>
          </w:p>
        </w:tc>
        <w:tc>
          <w:tcPr>
            <w:tcW w:w="1170" w:type="dxa"/>
            <w:vMerge/>
            <w:tcBorders>
              <w:left w:val="single" w:sz="12" w:space="0" w:color="auto"/>
              <w:bottom w:val="single" w:sz="4" w:space="0" w:color="auto"/>
            </w:tcBorders>
            <w:shd w:val="clear" w:color="auto" w:fill="auto"/>
          </w:tcPr>
          <w:p w:rsidR="00EE1D71" w:rsidRPr="00EB7DA9" w:rsidRDefault="00EE1D71" w:rsidP="00602B50">
            <w:pPr>
              <w:spacing w:before="40" w:afterLines="40" w:after="96"/>
              <w:rPr>
                <w:sz w:val="18"/>
                <w:szCs w:val="18"/>
                <w:lang w:val="en"/>
              </w:rPr>
            </w:pPr>
          </w:p>
        </w:tc>
        <w:tc>
          <w:tcPr>
            <w:tcW w:w="1440" w:type="dxa"/>
            <w:vMerge/>
            <w:tcBorders>
              <w:bottom w:val="single" w:sz="4" w:space="0" w:color="auto"/>
            </w:tcBorders>
            <w:shd w:val="clear" w:color="auto" w:fill="auto"/>
          </w:tcPr>
          <w:p w:rsidR="00EE1D71" w:rsidRPr="00EB7DA9" w:rsidRDefault="00EE1D71" w:rsidP="00602B50">
            <w:pPr>
              <w:spacing w:before="40"/>
              <w:ind w:left="-14"/>
              <w:rPr>
                <w:sz w:val="18"/>
                <w:szCs w:val="18"/>
                <w:lang w:val="en"/>
              </w:rPr>
            </w:pPr>
          </w:p>
        </w:tc>
        <w:tc>
          <w:tcPr>
            <w:tcW w:w="1710" w:type="dxa"/>
            <w:tcBorders>
              <w:top w:val="single" w:sz="4" w:space="0" w:color="auto"/>
              <w:bottom w:val="single" w:sz="12" w:space="0" w:color="auto"/>
            </w:tcBorders>
            <w:shd w:val="pct5" w:color="auto" w:fill="auto"/>
            <w:vAlign w:val="center"/>
          </w:tcPr>
          <w:p w:rsidR="00EE1D71" w:rsidRPr="00EB7DA9" w:rsidRDefault="00EE1D71" w:rsidP="00BA1468">
            <w:pPr>
              <w:spacing w:before="40" w:after="20"/>
              <w:jc w:val="center"/>
              <w:rPr>
                <w:sz w:val="18"/>
                <w:szCs w:val="18"/>
                <w:lang w:val="en"/>
              </w:rPr>
            </w:pPr>
            <w:r w:rsidRPr="00EB7DA9">
              <w:rPr>
                <w:sz w:val="18"/>
                <w:szCs w:val="18"/>
                <w:lang w:val="en"/>
              </w:rPr>
              <w:t>5.0 mL MDV</w:t>
            </w:r>
            <w:r w:rsidR="00BA1468" w:rsidRPr="00EB7DA9">
              <w:rPr>
                <w:sz w:val="18"/>
                <w:szCs w:val="18"/>
                <w:lang w:val="en"/>
              </w:rPr>
              <w:t xml:space="preserve"> </w:t>
            </w:r>
          </w:p>
        </w:tc>
        <w:tc>
          <w:tcPr>
            <w:tcW w:w="1890" w:type="dxa"/>
            <w:tcBorders>
              <w:bottom w:val="single" w:sz="12" w:space="0" w:color="auto"/>
            </w:tcBorders>
            <w:shd w:val="pct5" w:color="auto" w:fill="auto"/>
            <w:vAlign w:val="center"/>
          </w:tcPr>
          <w:p w:rsidR="00EE1D71" w:rsidRPr="00EB7DA9" w:rsidRDefault="00EE1D71" w:rsidP="00602B50">
            <w:pPr>
              <w:spacing w:before="40" w:after="20"/>
              <w:jc w:val="center"/>
              <w:rPr>
                <w:sz w:val="18"/>
                <w:szCs w:val="18"/>
                <w:lang w:val="en"/>
              </w:rPr>
            </w:pPr>
            <w:r w:rsidRPr="00EB7DA9">
              <w:rPr>
                <w:sz w:val="18"/>
                <w:szCs w:val="18"/>
                <w:lang w:val="en"/>
              </w:rPr>
              <w:t xml:space="preserve">&lt; 25.0 </w:t>
            </w:r>
            <w:r w:rsidR="00602B50" w:rsidRPr="00EB7DA9">
              <w:rPr>
                <w:sz w:val="18"/>
                <w:szCs w:val="18"/>
                <w:lang w:val="en"/>
              </w:rPr>
              <w:t>(µg Hg/0.5 mL)</w:t>
            </w:r>
          </w:p>
        </w:tc>
        <w:tc>
          <w:tcPr>
            <w:tcW w:w="1800" w:type="dxa"/>
            <w:vMerge/>
            <w:tcBorders>
              <w:bottom w:val="single" w:sz="4" w:space="0" w:color="auto"/>
            </w:tcBorders>
            <w:shd w:val="clear" w:color="auto" w:fill="auto"/>
            <w:vAlign w:val="center"/>
          </w:tcPr>
          <w:p w:rsidR="00EE1D71" w:rsidRPr="00EB7DA9" w:rsidRDefault="00EE1D71" w:rsidP="00602B50">
            <w:pPr>
              <w:spacing w:before="40" w:after="20"/>
              <w:jc w:val="center"/>
              <w:rPr>
                <w:sz w:val="18"/>
                <w:szCs w:val="18"/>
                <w:lang w:val="en"/>
              </w:rPr>
            </w:pPr>
          </w:p>
        </w:tc>
        <w:tc>
          <w:tcPr>
            <w:tcW w:w="990" w:type="dxa"/>
            <w:vMerge/>
            <w:tcBorders>
              <w:bottom w:val="single" w:sz="4" w:space="0" w:color="auto"/>
              <w:right w:val="single" w:sz="4" w:space="0" w:color="auto"/>
            </w:tcBorders>
            <w:shd w:val="clear" w:color="auto" w:fill="auto"/>
            <w:vAlign w:val="center"/>
          </w:tcPr>
          <w:p w:rsidR="00EE1D71" w:rsidRPr="00EB7DA9" w:rsidRDefault="00EE1D71" w:rsidP="00602B50">
            <w:pPr>
              <w:spacing w:before="40" w:after="20"/>
              <w:jc w:val="center"/>
              <w:rPr>
                <w:sz w:val="18"/>
                <w:szCs w:val="18"/>
                <w:u w:val="single"/>
                <w:lang w:val="en"/>
              </w:rPr>
            </w:pPr>
          </w:p>
        </w:tc>
        <w:tc>
          <w:tcPr>
            <w:tcW w:w="750" w:type="dxa"/>
            <w:vMerge/>
            <w:tcBorders>
              <w:left w:val="single" w:sz="4" w:space="0" w:color="auto"/>
              <w:bottom w:val="single" w:sz="4" w:space="0" w:color="auto"/>
              <w:right w:val="single" w:sz="12" w:space="0" w:color="auto"/>
            </w:tcBorders>
            <w:shd w:val="clear" w:color="auto" w:fill="auto"/>
            <w:vAlign w:val="center"/>
          </w:tcPr>
          <w:p w:rsidR="00EE1D71" w:rsidRPr="00EB7DA9" w:rsidRDefault="00EE1D71" w:rsidP="00602B50">
            <w:pPr>
              <w:spacing w:before="40" w:after="20"/>
              <w:jc w:val="center"/>
              <w:rPr>
                <w:sz w:val="18"/>
                <w:szCs w:val="18"/>
                <w:lang w:val="en"/>
              </w:rPr>
            </w:pPr>
          </w:p>
        </w:tc>
      </w:tr>
      <w:tr w:rsidR="00BA1468" w:rsidRPr="00EB7DA9" w:rsidTr="00BA1468">
        <w:trPr>
          <w:jc w:val="center"/>
        </w:trPr>
        <w:tc>
          <w:tcPr>
            <w:tcW w:w="1290" w:type="dxa"/>
            <w:vMerge/>
            <w:tcBorders>
              <w:left w:val="single" w:sz="12" w:space="0" w:color="auto"/>
              <w:right w:val="single" w:sz="12" w:space="0" w:color="auto"/>
            </w:tcBorders>
            <w:shd w:val="clear" w:color="auto" w:fill="FFFFFF"/>
          </w:tcPr>
          <w:p w:rsidR="00EE1D71" w:rsidRPr="00EB7DA9" w:rsidRDefault="00EE1D71" w:rsidP="000670F9">
            <w:pPr>
              <w:spacing w:after="20"/>
              <w:rPr>
                <w:b/>
                <w:sz w:val="18"/>
                <w:szCs w:val="18"/>
                <w:lang w:val="en"/>
              </w:rPr>
            </w:pPr>
          </w:p>
        </w:tc>
        <w:tc>
          <w:tcPr>
            <w:tcW w:w="1170" w:type="dxa"/>
            <w:tcBorders>
              <w:top w:val="single" w:sz="4" w:space="0" w:color="auto"/>
              <w:left w:val="single" w:sz="12" w:space="0" w:color="auto"/>
              <w:bottom w:val="single" w:sz="12" w:space="0" w:color="auto"/>
            </w:tcBorders>
            <w:shd w:val="clear" w:color="auto" w:fill="FFFFFF"/>
          </w:tcPr>
          <w:p w:rsidR="00EE1D71" w:rsidRPr="00EB7DA9" w:rsidRDefault="00EE1D71" w:rsidP="00602B50">
            <w:pPr>
              <w:spacing w:before="40" w:after="40"/>
              <w:rPr>
                <w:sz w:val="18"/>
                <w:szCs w:val="18"/>
                <w:vertAlign w:val="superscript"/>
                <w:lang w:val="en"/>
              </w:rPr>
            </w:pPr>
            <w:r w:rsidRPr="00EB7DA9">
              <w:rPr>
                <w:sz w:val="18"/>
                <w:szCs w:val="18"/>
                <w:lang w:val="en"/>
              </w:rPr>
              <w:t>Fluarix</w:t>
            </w:r>
          </w:p>
          <w:p w:rsidR="00EE1D71" w:rsidRPr="00EB7DA9" w:rsidRDefault="00EE1D71" w:rsidP="00602B50">
            <w:pPr>
              <w:spacing w:before="40" w:after="40"/>
              <w:rPr>
                <w:sz w:val="18"/>
                <w:szCs w:val="18"/>
                <w:lang w:val="en"/>
              </w:rPr>
            </w:pPr>
            <w:r w:rsidRPr="00EB7DA9">
              <w:rPr>
                <w:sz w:val="18"/>
                <w:szCs w:val="18"/>
                <w:lang w:val="en"/>
              </w:rPr>
              <w:t>Quadrivalent</w:t>
            </w:r>
          </w:p>
        </w:tc>
        <w:tc>
          <w:tcPr>
            <w:tcW w:w="1440" w:type="dxa"/>
            <w:tcBorders>
              <w:top w:val="single" w:sz="4" w:space="0" w:color="auto"/>
              <w:bottom w:val="single" w:sz="12" w:space="0" w:color="auto"/>
            </w:tcBorders>
            <w:shd w:val="clear" w:color="auto" w:fill="FFFFFF"/>
          </w:tcPr>
          <w:p w:rsidR="00EE1D71" w:rsidRPr="00EB7DA9" w:rsidRDefault="00EE1D71" w:rsidP="00602B50">
            <w:pPr>
              <w:spacing w:before="40" w:after="40"/>
              <w:rPr>
                <w:sz w:val="18"/>
                <w:szCs w:val="18"/>
                <w:lang w:val="en"/>
              </w:rPr>
            </w:pPr>
            <w:r w:rsidRPr="00EB7DA9">
              <w:rPr>
                <w:sz w:val="18"/>
                <w:szCs w:val="18"/>
                <w:lang w:val="en"/>
              </w:rPr>
              <w:t>GSK</w:t>
            </w:r>
          </w:p>
        </w:tc>
        <w:tc>
          <w:tcPr>
            <w:tcW w:w="1710" w:type="dxa"/>
            <w:tcBorders>
              <w:top w:val="single" w:sz="12" w:space="0" w:color="auto"/>
              <w:bottom w:val="single" w:sz="12" w:space="0" w:color="auto"/>
            </w:tcBorders>
            <w:shd w:val="clear" w:color="auto" w:fill="FFFFFF"/>
            <w:vAlign w:val="center"/>
          </w:tcPr>
          <w:p w:rsidR="00EE1D71" w:rsidRPr="00EB7DA9" w:rsidRDefault="00EE1D71" w:rsidP="00602B50">
            <w:pPr>
              <w:spacing w:before="40" w:after="40"/>
              <w:jc w:val="center"/>
              <w:rPr>
                <w:sz w:val="18"/>
                <w:szCs w:val="18"/>
                <w:lang w:val="en"/>
              </w:rPr>
            </w:pPr>
            <w:r w:rsidRPr="00EB7DA9">
              <w:rPr>
                <w:sz w:val="18"/>
                <w:szCs w:val="18"/>
                <w:lang w:val="en"/>
              </w:rPr>
              <w:t>0.5 mL PFS</w:t>
            </w:r>
          </w:p>
        </w:tc>
        <w:tc>
          <w:tcPr>
            <w:tcW w:w="1890" w:type="dxa"/>
            <w:tcBorders>
              <w:top w:val="single" w:sz="12" w:space="0" w:color="auto"/>
              <w:bottom w:val="single" w:sz="12" w:space="0" w:color="auto"/>
            </w:tcBorders>
            <w:shd w:val="clear" w:color="auto" w:fill="FFFFFF"/>
            <w:vAlign w:val="center"/>
          </w:tcPr>
          <w:p w:rsidR="00EE1D71" w:rsidRPr="00EB7DA9" w:rsidRDefault="00EE1D71" w:rsidP="00602B50">
            <w:pPr>
              <w:spacing w:before="40" w:after="40"/>
              <w:jc w:val="center"/>
              <w:rPr>
                <w:sz w:val="18"/>
                <w:szCs w:val="18"/>
                <w:lang w:val="en"/>
              </w:rPr>
            </w:pPr>
            <w:r w:rsidRPr="00EB7DA9">
              <w:rPr>
                <w:sz w:val="18"/>
                <w:szCs w:val="18"/>
                <w:lang w:val="en"/>
              </w:rPr>
              <w:t xml:space="preserve">0.0 </w:t>
            </w:r>
          </w:p>
        </w:tc>
        <w:tc>
          <w:tcPr>
            <w:tcW w:w="1800" w:type="dxa"/>
            <w:tcBorders>
              <w:top w:val="single" w:sz="4" w:space="0" w:color="auto"/>
              <w:bottom w:val="single" w:sz="12" w:space="0" w:color="auto"/>
            </w:tcBorders>
            <w:shd w:val="clear" w:color="auto" w:fill="FFFFFF"/>
            <w:vAlign w:val="center"/>
          </w:tcPr>
          <w:p w:rsidR="00EE1D71" w:rsidRPr="00EB7DA9" w:rsidRDefault="00EE1D71" w:rsidP="00E76B9D">
            <w:pPr>
              <w:spacing w:before="40" w:after="40"/>
              <w:jc w:val="center"/>
              <w:rPr>
                <w:sz w:val="18"/>
                <w:szCs w:val="18"/>
                <w:lang w:val="en"/>
              </w:rPr>
            </w:pPr>
            <w:r w:rsidRPr="00EB7DA9">
              <w:rPr>
                <w:sz w:val="18"/>
                <w:szCs w:val="18"/>
                <w:u w:val="single"/>
                <w:lang w:val="en"/>
              </w:rPr>
              <w:t>&gt;</w:t>
            </w:r>
            <w:r w:rsidRPr="00EB7DA9">
              <w:rPr>
                <w:sz w:val="18"/>
                <w:szCs w:val="18"/>
                <w:lang w:val="en"/>
              </w:rPr>
              <w:t>3 yrs</w:t>
            </w:r>
          </w:p>
        </w:tc>
        <w:tc>
          <w:tcPr>
            <w:tcW w:w="990" w:type="dxa"/>
            <w:tcBorders>
              <w:top w:val="single" w:sz="4" w:space="0" w:color="auto"/>
              <w:bottom w:val="single" w:sz="12" w:space="0" w:color="auto"/>
              <w:right w:val="single" w:sz="4" w:space="0" w:color="auto"/>
            </w:tcBorders>
            <w:shd w:val="clear" w:color="auto" w:fill="FFFFFF"/>
            <w:vAlign w:val="center"/>
          </w:tcPr>
          <w:p w:rsidR="00EE1D71" w:rsidRPr="00EB7DA9" w:rsidRDefault="00EE1D71" w:rsidP="00602B50">
            <w:pPr>
              <w:spacing w:before="40" w:after="40"/>
              <w:jc w:val="center"/>
              <w:rPr>
                <w:sz w:val="18"/>
                <w:szCs w:val="18"/>
                <w:lang w:val="en"/>
              </w:rPr>
            </w:pPr>
            <w:r w:rsidRPr="00EB7DA9">
              <w:rPr>
                <w:sz w:val="18"/>
                <w:szCs w:val="18"/>
                <w:lang w:val="en"/>
              </w:rPr>
              <w:t>0.5 mL</w:t>
            </w:r>
          </w:p>
        </w:tc>
        <w:tc>
          <w:tcPr>
            <w:tcW w:w="750" w:type="dxa"/>
            <w:tcBorders>
              <w:top w:val="single" w:sz="4" w:space="0" w:color="auto"/>
              <w:left w:val="single" w:sz="4" w:space="0" w:color="auto"/>
              <w:bottom w:val="single" w:sz="12" w:space="0" w:color="auto"/>
              <w:right w:val="single" w:sz="12" w:space="0" w:color="auto"/>
            </w:tcBorders>
            <w:shd w:val="clear" w:color="auto" w:fill="FFFFFF"/>
            <w:vAlign w:val="center"/>
          </w:tcPr>
          <w:p w:rsidR="00EE1D71" w:rsidRPr="00EB7DA9" w:rsidRDefault="00EE1D71" w:rsidP="00602B50">
            <w:pPr>
              <w:spacing w:before="40" w:after="40"/>
              <w:jc w:val="center"/>
              <w:rPr>
                <w:sz w:val="18"/>
                <w:szCs w:val="18"/>
                <w:lang w:val="en"/>
              </w:rPr>
            </w:pPr>
            <w:r w:rsidRPr="00EB7DA9">
              <w:rPr>
                <w:sz w:val="18"/>
                <w:szCs w:val="18"/>
                <w:lang w:val="en"/>
              </w:rPr>
              <w:t>IM</w:t>
            </w:r>
          </w:p>
        </w:tc>
      </w:tr>
      <w:tr w:rsidR="00BA1468" w:rsidRPr="00EB7DA9" w:rsidTr="00BA1468">
        <w:trPr>
          <w:trHeight w:val="967"/>
          <w:jc w:val="center"/>
        </w:trPr>
        <w:tc>
          <w:tcPr>
            <w:tcW w:w="1290" w:type="dxa"/>
            <w:vMerge/>
            <w:tcBorders>
              <w:left w:val="single" w:sz="12" w:space="0" w:color="auto"/>
              <w:right w:val="single" w:sz="12" w:space="0" w:color="auto"/>
            </w:tcBorders>
            <w:shd w:val="clear" w:color="auto" w:fill="FFFFFF"/>
          </w:tcPr>
          <w:p w:rsidR="000A4AA9" w:rsidRPr="00EB7DA9" w:rsidRDefault="000A4AA9" w:rsidP="000670F9">
            <w:pPr>
              <w:spacing w:after="20"/>
              <w:rPr>
                <w:b/>
                <w:sz w:val="18"/>
                <w:szCs w:val="18"/>
                <w:lang w:val="en"/>
              </w:rPr>
            </w:pPr>
          </w:p>
        </w:tc>
        <w:tc>
          <w:tcPr>
            <w:tcW w:w="1170" w:type="dxa"/>
            <w:vMerge w:val="restart"/>
            <w:tcBorders>
              <w:top w:val="single" w:sz="12" w:space="0" w:color="auto"/>
              <w:left w:val="single" w:sz="12" w:space="0" w:color="auto"/>
            </w:tcBorders>
            <w:shd w:val="pct5" w:color="auto" w:fill="FFFFFF"/>
            <w:vAlign w:val="center"/>
          </w:tcPr>
          <w:p w:rsidR="000A4AA9" w:rsidRPr="00EB7DA9" w:rsidRDefault="000A4AA9" w:rsidP="00602B50">
            <w:pPr>
              <w:spacing w:before="40" w:after="40"/>
              <w:rPr>
                <w:sz w:val="18"/>
                <w:szCs w:val="18"/>
                <w:lang w:val="en"/>
              </w:rPr>
            </w:pPr>
            <w:r w:rsidRPr="00EB7DA9">
              <w:rPr>
                <w:sz w:val="18"/>
                <w:szCs w:val="18"/>
                <w:lang w:val="en"/>
              </w:rPr>
              <w:t>Afluria</w:t>
            </w:r>
          </w:p>
          <w:p w:rsidR="000A4AA9" w:rsidRPr="00EB7DA9" w:rsidRDefault="000A4AA9" w:rsidP="00602B50">
            <w:pPr>
              <w:spacing w:before="40" w:after="40"/>
              <w:rPr>
                <w:sz w:val="18"/>
                <w:szCs w:val="18"/>
                <w:lang w:val="en"/>
              </w:rPr>
            </w:pPr>
            <w:r w:rsidRPr="00EB7DA9">
              <w:rPr>
                <w:sz w:val="18"/>
                <w:szCs w:val="18"/>
                <w:lang w:val="en"/>
              </w:rPr>
              <w:t>Quadrivalent</w:t>
            </w:r>
          </w:p>
        </w:tc>
        <w:tc>
          <w:tcPr>
            <w:tcW w:w="1440" w:type="dxa"/>
            <w:vMerge w:val="restart"/>
            <w:tcBorders>
              <w:top w:val="single" w:sz="12" w:space="0" w:color="auto"/>
            </w:tcBorders>
            <w:shd w:val="pct5" w:color="auto" w:fill="FFFFFF"/>
            <w:vAlign w:val="center"/>
          </w:tcPr>
          <w:p w:rsidR="000A4AA9" w:rsidRPr="00EB7DA9" w:rsidRDefault="000A4AA9" w:rsidP="00602B50">
            <w:pPr>
              <w:spacing w:before="40" w:after="40"/>
              <w:rPr>
                <w:sz w:val="18"/>
                <w:szCs w:val="18"/>
                <w:lang w:val="en"/>
              </w:rPr>
            </w:pPr>
            <w:r w:rsidRPr="00EB7DA9">
              <w:rPr>
                <w:sz w:val="18"/>
                <w:szCs w:val="18"/>
                <w:lang w:val="en"/>
              </w:rPr>
              <w:t>Seqirus</w:t>
            </w:r>
          </w:p>
        </w:tc>
        <w:tc>
          <w:tcPr>
            <w:tcW w:w="1710" w:type="dxa"/>
            <w:tcBorders>
              <w:top w:val="single" w:sz="12" w:space="0" w:color="auto"/>
            </w:tcBorders>
            <w:shd w:val="pct5" w:color="auto" w:fill="FFFFFF"/>
            <w:vAlign w:val="center"/>
          </w:tcPr>
          <w:p w:rsidR="000A4AA9" w:rsidRPr="00EB7DA9" w:rsidRDefault="000A4AA9" w:rsidP="00602B50">
            <w:pPr>
              <w:spacing w:before="40" w:after="40"/>
              <w:jc w:val="center"/>
              <w:rPr>
                <w:sz w:val="18"/>
                <w:szCs w:val="18"/>
                <w:lang w:val="en"/>
              </w:rPr>
            </w:pPr>
            <w:r w:rsidRPr="00EB7DA9">
              <w:rPr>
                <w:sz w:val="18"/>
                <w:szCs w:val="18"/>
                <w:lang w:val="en"/>
              </w:rPr>
              <w:t>0.5 mL PFS</w:t>
            </w:r>
          </w:p>
        </w:tc>
        <w:tc>
          <w:tcPr>
            <w:tcW w:w="1890" w:type="dxa"/>
            <w:tcBorders>
              <w:top w:val="single" w:sz="12" w:space="0" w:color="auto"/>
            </w:tcBorders>
            <w:shd w:val="pct5" w:color="auto" w:fill="FFFFFF"/>
            <w:vAlign w:val="center"/>
          </w:tcPr>
          <w:p w:rsidR="000A4AA9" w:rsidRPr="00EB7DA9" w:rsidRDefault="000A4AA9" w:rsidP="00602B50">
            <w:pPr>
              <w:spacing w:before="40" w:after="40"/>
              <w:jc w:val="center"/>
              <w:rPr>
                <w:sz w:val="18"/>
                <w:szCs w:val="18"/>
                <w:lang w:val="en"/>
              </w:rPr>
            </w:pPr>
            <w:r w:rsidRPr="00EB7DA9">
              <w:rPr>
                <w:sz w:val="18"/>
                <w:szCs w:val="18"/>
                <w:lang w:val="en"/>
              </w:rPr>
              <w:t>0.0</w:t>
            </w:r>
          </w:p>
        </w:tc>
        <w:tc>
          <w:tcPr>
            <w:tcW w:w="1800" w:type="dxa"/>
            <w:tcBorders>
              <w:top w:val="single" w:sz="12" w:space="0" w:color="auto"/>
            </w:tcBorders>
            <w:shd w:val="pct5" w:color="auto" w:fill="FFFFFF"/>
            <w:vAlign w:val="center"/>
          </w:tcPr>
          <w:p w:rsidR="000A4AA9" w:rsidRPr="00EB7DA9" w:rsidRDefault="00597122" w:rsidP="00602B50">
            <w:pPr>
              <w:spacing w:before="40" w:after="40"/>
              <w:jc w:val="center"/>
              <w:rPr>
                <w:sz w:val="18"/>
                <w:szCs w:val="18"/>
                <w:lang w:val="en"/>
              </w:rPr>
            </w:pPr>
            <w:r w:rsidRPr="00EB7DA9">
              <w:rPr>
                <w:sz w:val="18"/>
                <w:szCs w:val="18"/>
                <w:lang w:val="en"/>
              </w:rPr>
              <w:t>≥5</w:t>
            </w:r>
            <w:r w:rsidR="000A4AA9" w:rsidRPr="00EB7DA9">
              <w:rPr>
                <w:sz w:val="18"/>
                <w:szCs w:val="18"/>
                <w:lang w:val="en"/>
              </w:rPr>
              <w:t xml:space="preserve"> yrs via needle</w:t>
            </w:r>
            <w:r w:rsidR="00A86384" w:rsidRPr="00EB7DA9">
              <w:rPr>
                <w:sz w:val="18"/>
                <w:szCs w:val="18"/>
                <w:vertAlign w:val="superscript"/>
                <w:lang w:val="en"/>
              </w:rPr>
              <w:t>4</w:t>
            </w:r>
          </w:p>
          <w:p w:rsidR="00597122" w:rsidRPr="00EB7DA9" w:rsidRDefault="00597122" w:rsidP="00602B50">
            <w:pPr>
              <w:spacing w:before="40" w:after="40"/>
              <w:jc w:val="center"/>
              <w:rPr>
                <w:sz w:val="18"/>
                <w:szCs w:val="18"/>
                <w:u w:val="single"/>
                <w:lang w:val="en"/>
              </w:rPr>
            </w:pPr>
            <w:r w:rsidRPr="00EB7DA9">
              <w:rPr>
                <w:b/>
                <w:i/>
                <w:color w:val="FF0000"/>
                <w:sz w:val="18"/>
                <w:szCs w:val="18"/>
                <w:lang w:val="en"/>
              </w:rPr>
              <w:t>NEW</w:t>
            </w:r>
          </w:p>
        </w:tc>
        <w:tc>
          <w:tcPr>
            <w:tcW w:w="990" w:type="dxa"/>
            <w:tcBorders>
              <w:top w:val="single" w:sz="12" w:space="0" w:color="auto"/>
              <w:right w:val="single" w:sz="4" w:space="0" w:color="auto"/>
            </w:tcBorders>
            <w:shd w:val="pct5" w:color="auto" w:fill="FFFFFF"/>
            <w:vAlign w:val="center"/>
          </w:tcPr>
          <w:p w:rsidR="000A4AA9" w:rsidRPr="00EB7DA9" w:rsidRDefault="000A4AA9" w:rsidP="00602B50">
            <w:pPr>
              <w:spacing w:before="40" w:after="40"/>
              <w:jc w:val="center"/>
              <w:rPr>
                <w:sz w:val="18"/>
                <w:szCs w:val="18"/>
                <w:lang w:val="en"/>
              </w:rPr>
            </w:pPr>
            <w:r w:rsidRPr="00EB7DA9">
              <w:rPr>
                <w:sz w:val="18"/>
                <w:szCs w:val="18"/>
                <w:lang w:val="en"/>
              </w:rPr>
              <w:t>0.5 mL</w:t>
            </w:r>
          </w:p>
        </w:tc>
        <w:tc>
          <w:tcPr>
            <w:tcW w:w="750" w:type="dxa"/>
            <w:tcBorders>
              <w:top w:val="single" w:sz="12" w:space="0" w:color="auto"/>
              <w:left w:val="single" w:sz="4" w:space="0" w:color="auto"/>
              <w:right w:val="single" w:sz="12" w:space="0" w:color="auto"/>
            </w:tcBorders>
            <w:shd w:val="pct5" w:color="auto" w:fill="FFFFFF"/>
            <w:vAlign w:val="center"/>
          </w:tcPr>
          <w:p w:rsidR="000A4AA9" w:rsidRPr="00EB7DA9" w:rsidRDefault="000A4AA9" w:rsidP="00602B50">
            <w:pPr>
              <w:spacing w:before="40" w:after="40"/>
              <w:jc w:val="center"/>
              <w:rPr>
                <w:sz w:val="18"/>
                <w:szCs w:val="18"/>
                <w:lang w:val="en"/>
              </w:rPr>
            </w:pPr>
            <w:r w:rsidRPr="00EB7DA9">
              <w:rPr>
                <w:sz w:val="18"/>
                <w:szCs w:val="18"/>
                <w:lang w:val="en"/>
              </w:rPr>
              <w:t>IM</w:t>
            </w:r>
          </w:p>
        </w:tc>
      </w:tr>
      <w:tr w:rsidR="00BA1468" w:rsidRPr="00EB7DA9" w:rsidTr="00BA1468">
        <w:trPr>
          <w:trHeight w:val="967"/>
          <w:jc w:val="center"/>
        </w:trPr>
        <w:tc>
          <w:tcPr>
            <w:tcW w:w="1290" w:type="dxa"/>
            <w:vMerge/>
            <w:tcBorders>
              <w:left w:val="single" w:sz="12" w:space="0" w:color="auto"/>
              <w:right w:val="single" w:sz="12" w:space="0" w:color="auto"/>
            </w:tcBorders>
            <w:shd w:val="clear" w:color="auto" w:fill="FFFFFF"/>
          </w:tcPr>
          <w:p w:rsidR="000A4AA9" w:rsidRPr="00EB7DA9" w:rsidRDefault="000A4AA9" w:rsidP="000670F9">
            <w:pPr>
              <w:spacing w:after="20"/>
              <w:rPr>
                <w:b/>
                <w:sz w:val="18"/>
                <w:szCs w:val="18"/>
                <w:lang w:val="en"/>
              </w:rPr>
            </w:pPr>
          </w:p>
        </w:tc>
        <w:tc>
          <w:tcPr>
            <w:tcW w:w="1170" w:type="dxa"/>
            <w:vMerge/>
            <w:tcBorders>
              <w:left w:val="single" w:sz="12" w:space="0" w:color="auto"/>
            </w:tcBorders>
            <w:shd w:val="pct5" w:color="auto" w:fill="FFFFFF"/>
            <w:vAlign w:val="center"/>
          </w:tcPr>
          <w:p w:rsidR="000A4AA9" w:rsidRPr="00EB7DA9" w:rsidRDefault="000A4AA9" w:rsidP="00602B50">
            <w:pPr>
              <w:spacing w:before="40" w:after="40"/>
              <w:rPr>
                <w:sz w:val="18"/>
                <w:szCs w:val="18"/>
                <w:lang w:val="en"/>
              </w:rPr>
            </w:pPr>
          </w:p>
        </w:tc>
        <w:tc>
          <w:tcPr>
            <w:tcW w:w="1440" w:type="dxa"/>
            <w:vMerge/>
            <w:shd w:val="pct5" w:color="auto" w:fill="FFFFFF"/>
            <w:vAlign w:val="center"/>
          </w:tcPr>
          <w:p w:rsidR="000A4AA9" w:rsidRPr="00EB7DA9" w:rsidRDefault="000A4AA9" w:rsidP="00602B50">
            <w:pPr>
              <w:spacing w:before="40" w:after="40"/>
              <w:rPr>
                <w:sz w:val="18"/>
                <w:szCs w:val="18"/>
                <w:lang w:val="en"/>
              </w:rPr>
            </w:pPr>
          </w:p>
        </w:tc>
        <w:tc>
          <w:tcPr>
            <w:tcW w:w="1710" w:type="dxa"/>
            <w:tcBorders>
              <w:top w:val="single" w:sz="12" w:space="0" w:color="auto"/>
            </w:tcBorders>
            <w:shd w:val="pct5" w:color="auto" w:fill="FFFFFF"/>
            <w:vAlign w:val="center"/>
          </w:tcPr>
          <w:p w:rsidR="008E3567" w:rsidRPr="00EB7DA9" w:rsidRDefault="000A4AA9" w:rsidP="00BA1468">
            <w:pPr>
              <w:spacing w:before="40" w:after="40"/>
              <w:jc w:val="center"/>
              <w:rPr>
                <w:b/>
                <w:i/>
                <w:sz w:val="18"/>
                <w:szCs w:val="18"/>
                <w:lang w:val="en"/>
              </w:rPr>
            </w:pPr>
            <w:r w:rsidRPr="00EB7DA9">
              <w:rPr>
                <w:sz w:val="18"/>
                <w:szCs w:val="18"/>
                <w:lang w:val="en"/>
              </w:rPr>
              <w:t>5.0 mL MDV</w:t>
            </w:r>
            <w:r w:rsidR="00BA1468" w:rsidRPr="00EB7DA9">
              <w:rPr>
                <w:sz w:val="18"/>
                <w:szCs w:val="18"/>
                <w:lang w:val="en"/>
              </w:rPr>
              <w:t xml:space="preserve"> </w:t>
            </w:r>
          </w:p>
        </w:tc>
        <w:tc>
          <w:tcPr>
            <w:tcW w:w="1890" w:type="dxa"/>
            <w:tcBorders>
              <w:top w:val="single" w:sz="12" w:space="0" w:color="auto"/>
            </w:tcBorders>
            <w:shd w:val="pct5" w:color="auto" w:fill="FFFFFF"/>
            <w:vAlign w:val="center"/>
          </w:tcPr>
          <w:p w:rsidR="000A4AA9" w:rsidRPr="00EB7DA9" w:rsidRDefault="008E3567" w:rsidP="00602B50">
            <w:pPr>
              <w:spacing w:before="40" w:after="40"/>
              <w:jc w:val="center"/>
              <w:rPr>
                <w:sz w:val="18"/>
                <w:szCs w:val="18"/>
                <w:lang w:val="en"/>
              </w:rPr>
            </w:pPr>
            <w:r w:rsidRPr="00EB7DA9">
              <w:rPr>
                <w:sz w:val="18"/>
                <w:szCs w:val="18"/>
                <w:lang w:val="en"/>
              </w:rPr>
              <w:t>24.5</w:t>
            </w:r>
            <w:r w:rsidR="00A86384" w:rsidRPr="00EB7DA9">
              <w:rPr>
                <w:sz w:val="18"/>
                <w:szCs w:val="18"/>
                <w:lang w:val="en"/>
              </w:rPr>
              <w:t xml:space="preserve"> </w:t>
            </w:r>
            <w:r w:rsidR="00602B50" w:rsidRPr="00EB7DA9">
              <w:rPr>
                <w:sz w:val="18"/>
                <w:szCs w:val="18"/>
                <w:lang w:val="en"/>
              </w:rPr>
              <w:t>(µg Hg/0.5 mL)</w:t>
            </w:r>
          </w:p>
        </w:tc>
        <w:tc>
          <w:tcPr>
            <w:tcW w:w="1800" w:type="dxa"/>
            <w:tcBorders>
              <w:top w:val="single" w:sz="12" w:space="0" w:color="auto"/>
            </w:tcBorders>
            <w:shd w:val="pct5" w:color="auto" w:fill="FFFFFF"/>
            <w:vAlign w:val="center"/>
          </w:tcPr>
          <w:p w:rsidR="000A4AA9" w:rsidRPr="00EB7DA9" w:rsidRDefault="000A4AA9" w:rsidP="00602B50">
            <w:pPr>
              <w:spacing w:before="40" w:after="40"/>
              <w:jc w:val="center"/>
              <w:rPr>
                <w:sz w:val="18"/>
                <w:szCs w:val="18"/>
                <w:vertAlign w:val="superscript"/>
                <w:lang w:val="en"/>
              </w:rPr>
            </w:pPr>
            <w:r w:rsidRPr="00EB7DA9">
              <w:rPr>
                <w:sz w:val="18"/>
                <w:szCs w:val="18"/>
                <w:u w:val="single"/>
                <w:lang w:val="en"/>
              </w:rPr>
              <w:t>&gt;</w:t>
            </w:r>
            <w:r w:rsidR="00597122" w:rsidRPr="00EB7DA9">
              <w:rPr>
                <w:sz w:val="18"/>
                <w:szCs w:val="18"/>
                <w:lang w:val="en"/>
              </w:rPr>
              <w:t xml:space="preserve"> 5</w:t>
            </w:r>
            <w:r w:rsidRPr="00EB7DA9">
              <w:rPr>
                <w:sz w:val="18"/>
                <w:szCs w:val="18"/>
                <w:lang w:val="en"/>
              </w:rPr>
              <w:t xml:space="preserve"> yrs via </w:t>
            </w:r>
            <w:r w:rsidR="002E55B3" w:rsidRPr="00EB7DA9">
              <w:rPr>
                <w:sz w:val="18"/>
                <w:szCs w:val="18"/>
                <w:lang w:val="en"/>
              </w:rPr>
              <w:t>needle</w:t>
            </w:r>
            <w:r w:rsidR="00A86384" w:rsidRPr="00EB7DA9">
              <w:rPr>
                <w:sz w:val="18"/>
                <w:szCs w:val="18"/>
                <w:vertAlign w:val="superscript"/>
                <w:lang w:val="en"/>
              </w:rPr>
              <w:t>4</w:t>
            </w:r>
          </w:p>
          <w:p w:rsidR="00597122" w:rsidRPr="00EB7DA9" w:rsidRDefault="00597122" w:rsidP="00602B50">
            <w:pPr>
              <w:spacing w:before="40" w:after="40"/>
              <w:jc w:val="center"/>
              <w:rPr>
                <w:sz w:val="18"/>
                <w:szCs w:val="18"/>
                <w:lang w:val="en"/>
              </w:rPr>
            </w:pPr>
            <w:r w:rsidRPr="00EB7DA9">
              <w:rPr>
                <w:b/>
                <w:i/>
                <w:color w:val="FF0000"/>
                <w:sz w:val="18"/>
                <w:szCs w:val="18"/>
                <w:lang w:val="en"/>
              </w:rPr>
              <w:t>NEW</w:t>
            </w:r>
          </w:p>
          <w:p w:rsidR="000A4AA9" w:rsidRPr="00EB7DA9" w:rsidRDefault="000A4AA9" w:rsidP="00597122">
            <w:pPr>
              <w:spacing w:before="40" w:after="40"/>
              <w:jc w:val="center"/>
              <w:rPr>
                <w:sz w:val="18"/>
                <w:szCs w:val="18"/>
                <w:lang w:val="en"/>
              </w:rPr>
            </w:pPr>
            <w:r w:rsidRPr="00EB7DA9">
              <w:rPr>
                <w:sz w:val="18"/>
                <w:szCs w:val="18"/>
                <w:lang w:val="en"/>
              </w:rPr>
              <w:t>18</w:t>
            </w:r>
            <w:r w:rsidR="00087215" w:rsidRPr="00EB7DA9">
              <w:rPr>
                <w:sz w:val="18"/>
                <w:szCs w:val="18"/>
                <w:lang w:val="en"/>
              </w:rPr>
              <w:t xml:space="preserve"> </w:t>
            </w:r>
            <w:r w:rsidRPr="00EB7DA9">
              <w:rPr>
                <w:sz w:val="18"/>
                <w:szCs w:val="18"/>
                <w:lang w:val="en"/>
              </w:rPr>
              <w:t>-</w:t>
            </w:r>
            <w:r w:rsidR="00087215" w:rsidRPr="00EB7DA9">
              <w:rPr>
                <w:sz w:val="18"/>
                <w:szCs w:val="18"/>
                <w:lang w:val="en"/>
              </w:rPr>
              <w:t xml:space="preserve"> </w:t>
            </w:r>
            <w:r w:rsidRPr="00EB7DA9">
              <w:rPr>
                <w:sz w:val="18"/>
                <w:szCs w:val="18"/>
                <w:lang w:val="en"/>
              </w:rPr>
              <w:t>64 yrs via jet injector</w:t>
            </w:r>
            <w:r w:rsidR="00A97BBD" w:rsidRPr="00EB7DA9">
              <w:rPr>
                <w:sz w:val="18"/>
                <w:szCs w:val="18"/>
                <w:vertAlign w:val="superscript"/>
                <w:lang w:val="en"/>
              </w:rPr>
              <w:t>4</w:t>
            </w:r>
            <w:r w:rsidRPr="00EB7DA9">
              <w:rPr>
                <w:sz w:val="18"/>
                <w:szCs w:val="18"/>
                <w:vertAlign w:val="superscript"/>
                <w:lang w:val="en"/>
              </w:rPr>
              <w:t xml:space="preserve"> </w:t>
            </w:r>
          </w:p>
        </w:tc>
        <w:tc>
          <w:tcPr>
            <w:tcW w:w="990" w:type="dxa"/>
            <w:tcBorders>
              <w:top w:val="single" w:sz="12" w:space="0" w:color="auto"/>
              <w:right w:val="single" w:sz="4" w:space="0" w:color="auto"/>
            </w:tcBorders>
            <w:shd w:val="pct5" w:color="auto" w:fill="FFFFFF"/>
            <w:vAlign w:val="center"/>
          </w:tcPr>
          <w:p w:rsidR="000A4AA9" w:rsidRPr="00EB7DA9" w:rsidRDefault="008E3567" w:rsidP="00602B50">
            <w:pPr>
              <w:spacing w:before="40" w:after="40"/>
              <w:jc w:val="center"/>
              <w:rPr>
                <w:sz w:val="18"/>
                <w:szCs w:val="18"/>
                <w:lang w:val="en"/>
              </w:rPr>
            </w:pPr>
            <w:r w:rsidRPr="00EB7DA9">
              <w:rPr>
                <w:sz w:val="18"/>
                <w:szCs w:val="18"/>
                <w:lang w:val="en"/>
              </w:rPr>
              <w:t>0.5</w:t>
            </w:r>
            <w:r w:rsidR="00E76B9D" w:rsidRPr="00EB7DA9">
              <w:rPr>
                <w:sz w:val="18"/>
                <w:szCs w:val="18"/>
                <w:lang w:val="en"/>
              </w:rPr>
              <w:t xml:space="preserve"> </w:t>
            </w:r>
            <w:r w:rsidRPr="00EB7DA9">
              <w:rPr>
                <w:sz w:val="18"/>
                <w:szCs w:val="18"/>
                <w:lang w:val="en"/>
              </w:rPr>
              <w:t>mL</w:t>
            </w:r>
          </w:p>
        </w:tc>
        <w:tc>
          <w:tcPr>
            <w:tcW w:w="750" w:type="dxa"/>
            <w:tcBorders>
              <w:top w:val="single" w:sz="12" w:space="0" w:color="auto"/>
              <w:left w:val="single" w:sz="4" w:space="0" w:color="auto"/>
              <w:right w:val="single" w:sz="12" w:space="0" w:color="auto"/>
            </w:tcBorders>
            <w:shd w:val="pct5" w:color="auto" w:fill="FFFFFF"/>
            <w:vAlign w:val="center"/>
          </w:tcPr>
          <w:p w:rsidR="000A4AA9" w:rsidRPr="00EB7DA9" w:rsidRDefault="008E3567" w:rsidP="00602B50">
            <w:pPr>
              <w:spacing w:before="40" w:after="40"/>
              <w:jc w:val="center"/>
              <w:rPr>
                <w:sz w:val="18"/>
                <w:szCs w:val="18"/>
                <w:lang w:val="en"/>
              </w:rPr>
            </w:pPr>
            <w:r w:rsidRPr="00EB7DA9">
              <w:rPr>
                <w:sz w:val="18"/>
                <w:szCs w:val="18"/>
                <w:lang w:val="en"/>
              </w:rPr>
              <w:t>IM</w:t>
            </w:r>
          </w:p>
        </w:tc>
      </w:tr>
      <w:tr w:rsidR="00BA1468" w:rsidRPr="00EB7DA9" w:rsidTr="00BA1468">
        <w:trPr>
          <w:jc w:val="center"/>
        </w:trPr>
        <w:tc>
          <w:tcPr>
            <w:tcW w:w="1290" w:type="dxa"/>
            <w:vMerge/>
            <w:tcBorders>
              <w:left w:val="single" w:sz="12" w:space="0" w:color="auto"/>
              <w:bottom w:val="single" w:sz="12" w:space="0" w:color="auto"/>
              <w:right w:val="single" w:sz="12" w:space="0" w:color="auto"/>
            </w:tcBorders>
            <w:shd w:val="clear" w:color="auto" w:fill="FFFFFF"/>
          </w:tcPr>
          <w:p w:rsidR="00EE1D71" w:rsidRPr="00EB7DA9" w:rsidRDefault="00EE1D71" w:rsidP="000670F9">
            <w:pPr>
              <w:spacing w:after="20"/>
              <w:rPr>
                <w:b/>
                <w:sz w:val="18"/>
                <w:szCs w:val="18"/>
                <w:lang w:val="en"/>
              </w:rPr>
            </w:pPr>
          </w:p>
        </w:tc>
        <w:tc>
          <w:tcPr>
            <w:tcW w:w="1170" w:type="dxa"/>
            <w:tcBorders>
              <w:top w:val="single" w:sz="12" w:space="0" w:color="auto"/>
              <w:left w:val="single" w:sz="12" w:space="0" w:color="auto"/>
              <w:bottom w:val="single" w:sz="12" w:space="0" w:color="auto"/>
            </w:tcBorders>
            <w:shd w:val="clear" w:color="auto" w:fill="auto"/>
            <w:vAlign w:val="center"/>
          </w:tcPr>
          <w:p w:rsidR="00EE1D71" w:rsidRPr="00EB7DA9" w:rsidRDefault="00EE1D71" w:rsidP="00602B50">
            <w:pPr>
              <w:spacing w:before="40" w:after="40"/>
              <w:ind w:right="-18"/>
              <w:rPr>
                <w:b/>
                <w:sz w:val="18"/>
                <w:szCs w:val="18"/>
                <w:lang w:val="en"/>
              </w:rPr>
            </w:pPr>
            <w:r w:rsidRPr="00EB7DA9">
              <w:rPr>
                <w:sz w:val="18"/>
                <w:szCs w:val="18"/>
                <w:lang w:val="en"/>
              </w:rPr>
              <w:t>Fluzone Intradermal</w:t>
            </w:r>
            <w:r w:rsidR="00A86384" w:rsidRPr="00EB7DA9">
              <w:rPr>
                <w:sz w:val="18"/>
                <w:szCs w:val="18"/>
                <w:vertAlign w:val="superscript"/>
                <w:lang w:val="en"/>
              </w:rPr>
              <w:t>5</w:t>
            </w:r>
          </w:p>
        </w:tc>
        <w:tc>
          <w:tcPr>
            <w:tcW w:w="1440" w:type="dxa"/>
            <w:tcBorders>
              <w:top w:val="single" w:sz="12" w:space="0" w:color="auto"/>
              <w:bottom w:val="single" w:sz="12" w:space="0" w:color="auto"/>
            </w:tcBorders>
            <w:shd w:val="clear" w:color="auto" w:fill="auto"/>
            <w:vAlign w:val="center"/>
          </w:tcPr>
          <w:p w:rsidR="00EE1D71" w:rsidRPr="00EB7DA9" w:rsidRDefault="00EE1D71" w:rsidP="00602B50">
            <w:pPr>
              <w:spacing w:before="40" w:after="40"/>
              <w:jc w:val="center"/>
              <w:rPr>
                <w:b/>
                <w:sz w:val="18"/>
                <w:szCs w:val="18"/>
                <w:lang w:val="en"/>
              </w:rPr>
            </w:pPr>
            <w:r w:rsidRPr="00EB7DA9">
              <w:rPr>
                <w:sz w:val="18"/>
                <w:szCs w:val="18"/>
                <w:lang w:val="en"/>
              </w:rPr>
              <w:t>Sanofi Pasteur</w:t>
            </w:r>
          </w:p>
        </w:tc>
        <w:tc>
          <w:tcPr>
            <w:tcW w:w="1710" w:type="dxa"/>
            <w:tcBorders>
              <w:top w:val="single" w:sz="12" w:space="0" w:color="auto"/>
              <w:bottom w:val="single" w:sz="12" w:space="0" w:color="auto"/>
            </w:tcBorders>
            <w:shd w:val="clear" w:color="auto" w:fill="auto"/>
            <w:vAlign w:val="center"/>
          </w:tcPr>
          <w:p w:rsidR="00EE1D71" w:rsidRPr="00EB7DA9" w:rsidRDefault="00EE1D71" w:rsidP="00602B50">
            <w:pPr>
              <w:spacing w:before="40" w:after="40"/>
              <w:jc w:val="center"/>
              <w:rPr>
                <w:sz w:val="18"/>
                <w:szCs w:val="18"/>
                <w:lang w:val="en"/>
              </w:rPr>
            </w:pPr>
            <w:r w:rsidRPr="00EB7DA9">
              <w:rPr>
                <w:sz w:val="18"/>
                <w:szCs w:val="18"/>
                <w:lang w:val="en"/>
              </w:rPr>
              <w:t>0.1 mL prefilled microinjection</w:t>
            </w:r>
          </w:p>
        </w:tc>
        <w:tc>
          <w:tcPr>
            <w:tcW w:w="1890" w:type="dxa"/>
            <w:tcBorders>
              <w:top w:val="single" w:sz="12" w:space="0" w:color="auto"/>
              <w:bottom w:val="single" w:sz="12" w:space="0" w:color="auto"/>
            </w:tcBorders>
            <w:shd w:val="clear" w:color="auto" w:fill="auto"/>
            <w:vAlign w:val="center"/>
          </w:tcPr>
          <w:p w:rsidR="00EE1D71" w:rsidRPr="00EB7DA9" w:rsidRDefault="00EE1D71" w:rsidP="00602B50">
            <w:pPr>
              <w:spacing w:before="40" w:after="40"/>
              <w:jc w:val="center"/>
              <w:rPr>
                <w:sz w:val="18"/>
                <w:szCs w:val="18"/>
                <w:lang w:val="en"/>
              </w:rPr>
            </w:pPr>
            <w:r w:rsidRPr="00EB7DA9">
              <w:rPr>
                <w:sz w:val="18"/>
                <w:szCs w:val="18"/>
                <w:lang w:val="en"/>
              </w:rPr>
              <w:t xml:space="preserve">0.0 </w:t>
            </w:r>
          </w:p>
          <w:p w:rsidR="00EE1D71" w:rsidRPr="00EB7DA9" w:rsidRDefault="00EE1D71" w:rsidP="00602B50">
            <w:pPr>
              <w:spacing w:before="40" w:after="40"/>
              <w:rPr>
                <w:sz w:val="18"/>
                <w:szCs w:val="18"/>
                <w:lang w:val="en"/>
              </w:rPr>
            </w:pPr>
          </w:p>
        </w:tc>
        <w:tc>
          <w:tcPr>
            <w:tcW w:w="1800" w:type="dxa"/>
            <w:tcBorders>
              <w:top w:val="single" w:sz="12" w:space="0" w:color="auto"/>
              <w:bottom w:val="single" w:sz="12" w:space="0" w:color="auto"/>
            </w:tcBorders>
            <w:shd w:val="clear" w:color="auto" w:fill="auto"/>
            <w:vAlign w:val="center"/>
          </w:tcPr>
          <w:p w:rsidR="00EE1D71" w:rsidRPr="00EB7DA9" w:rsidRDefault="00EE1D71" w:rsidP="00602B50">
            <w:pPr>
              <w:spacing w:before="40" w:after="40"/>
              <w:jc w:val="center"/>
              <w:rPr>
                <w:sz w:val="18"/>
                <w:szCs w:val="18"/>
                <w:u w:val="single"/>
                <w:lang w:val="en"/>
              </w:rPr>
            </w:pPr>
            <w:r w:rsidRPr="00EB7DA9">
              <w:rPr>
                <w:sz w:val="18"/>
                <w:szCs w:val="18"/>
                <w:lang w:val="en"/>
              </w:rPr>
              <w:t>18</w:t>
            </w:r>
            <w:r w:rsidR="00EC774F" w:rsidRPr="00EB7DA9">
              <w:rPr>
                <w:sz w:val="18"/>
                <w:szCs w:val="18"/>
                <w:lang w:val="en"/>
              </w:rPr>
              <w:t xml:space="preserve"> </w:t>
            </w:r>
            <w:r w:rsidRPr="00EB7DA9">
              <w:rPr>
                <w:sz w:val="18"/>
                <w:szCs w:val="18"/>
                <w:lang w:val="en"/>
              </w:rPr>
              <w:t>-</w:t>
            </w:r>
            <w:r w:rsidR="00EC774F" w:rsidRPr="00EB7DA9">
              <w:rPr>
                <w:sz w:val="18"/>
                <w:szCs w:val="18"/>
                <w:lang w:val="en"/>
              </w:rPr>
              <w:t xml:space="preserve"> </w:t>
            </w:r>
            <w:r w:rsidRPr="00EB7DA9">
              <w:rPr>
                <w:sz w:val="18"/>
                <w:szCs w:val="18"/>
                <w:lang w:val="en"/>
              </w:rPr>
              <w:t>64 yrs</w:t>
            </w:r>
          </w:p>
        </w:tc>
        <w:tc>
          <w:tcPr>
            <w:tcW w:w="990" w:type="dxa"/>
            <w:tcBorders>
              <w:top w:val="single" w:sz="12" w:space="0" w:color="auto"/>
              <w:bottom w:val="single" w:sz="12" w:space="0" w:color="auto"/>
              <w:right w:val="single" w:sz="4" w:space="0" w:color="auto"/>
            </w:tcBorders>
            <w:shd w:val="clear" w:color="auto" w:fill="auto"/>
            <w:vAlign w:val="center"/>
          </w:tcPr>
          <w:p w:rsidR="00EE1D71" w:rsidRPr="00EB7DA9" w:rsidRDefault="00BB14DC" w:rsidP="00602B50">
            <w:pPr>
              <w:spacing w:before="40" w:after="40"/>
              <w:jc w:val="center"/>
              <w:rPr>
                <w:sz w:val="18"/>
                <w:szCs w:val="18"/>
                <w:u w:val="single"/>
                <w:lang w:val="en"/>
              </w:rPr>
            </w:pPr>
            <w:r w:rsidRPr="00EB7DA9">
              <w:rPr>
                <w:sz w:val="18"/>
                <w:szCs w:val="18"/>
                <w:lang w:val="en"/>
              </w:rPr>
              <w:t>0.1</w:t>
            </w:r>
            <w:r w:rsidR="00EE1D71" w:rsidRPr="00EB7DA9">
              <w:rPr>
                <w:sz w:val="18"/>
                <w:szCs w:val="18"/>
                <w:lang w:val="en"/>
              </w:rPr>
              <w:t xml:space="preserve"> mL</w:t>
            </w:r>
          </w:p>
        </w:tc>
        <w:tc>
          <w:tcPr>
            <w:tcW w:w="750" w:type="dxa"/>
            <w:tcBorders>
              <w:top w:val="single" w:sz="12" w:space="0" w:color="auto"/>
              <w:left w:val="single" w:sz="4" w:space="0" w:color="auto"/>
              <w:bottom w:val="single" w:sz="12" w:space="0" w:color="auto"/>
              <w:right w:val="single" w:sz="12" w:space="0" w:color="auto"/>
            </w:tcBorders>
            <w:shd w:val="clear" w:color="auto" w:fill="auto"/>
            <w:vAlign w:val="center"/>
          </w:tcPr>
          <w:p w:rsidR="00EE1D71" w:rsidRPr="00EB7DA9" w:rsidRDefault="00EE1D71" w:rsidP="00602B50">
            <w:pPr>
              <w:spacing w:before="40" w:after="40"/>
              <w:jc w:val="center"/>
              <w:rPr>
                <w:sz w:val="18"/>
                <w:szCs w:val="18"/>
                <w:lang w:val="en"/>
              </w:rPr>
            </w:pPr>
            <w:r w:rsidRPr="00EB7DA9">
              <w:rPr>
                <w:sz w:val="18"/>
                <w:szCs w:val="18"/>
                <w:lang w:val="en"/>
              </w:rPr>
              <w:t>ID</w:t>
            </w:r>
          </w:p>
        </w:tc>
      </w:tr>
      <w:tr w:rsidR="00BA1468" w:rsidRPr="00EB7DA9" w:rsidTr="00BA1468">
        <w:trPr>
          <w:trHeight w:val="843"/>
          <w:jc w:val="center"/>
        </w:trPr>
        <w:tc>
          <w:tcPr>
            <w:tcW w:w="1290" w:type="dxa"/>
            <w:vMerge w:val="restart"/>
            <w:tcBorders>
              <w:top w:val="single" w:sz="12" w:space="0" w:color="auto"/>
              <w:left w:val="single" w:sz="12" w:space="0" w:color="auto"/>
              <w:right w:val="single" w:sz="12" w:space="0" w:color="auto"/>
            </w:tcBorders>
            <w:shd w:val="clear" w:color="auto" w:fill="FFFFFF"/>
          </w:tcPr>
          <w:p w:rsidR="00602B50" w:rsidRPr="00EB7DA9" w:rsidRDefault="00602B50" w:rsidP="000670F9">
            <w:pPr>
              <w:spacing w:after="20"/>
              <w:rPr>
                <w:b/>
                <w:sz w:val="18"/>
                <w:szCs w:val="18"/>
                <w:lang w:val="en"/>
              </w:rPr>
            </w:pPr>
          </w:p>
          <w:p w:rsidR="00C64E67" w:rsidRPr="00EB7DA9" w:rsidRDefault="00C64E67" w:rsidP="000670F9">
            <w:pPr>
              <w:spacing w:after="20"/>
              <w:rPr>
                <w:b/>
                <w:sz w:val="18"/>
                <w:szCs w:val="18"/>
                <w:lang w:val="en"/>
              </w:rPr>
            </w:pPr>
            <w:r w:rsidRPr="00EB7DA9">
              <w:rPr>
                <w:b/>
                <w:sz w:val="18"/>
                <w:szCs w:val="18"/>
                <w:lang w:val="en"/>
              </w:rPr>
              <w:t>IIV4 Cell Culture Based</w:t>
            </w:r>
          </w:p>
          <w:p w:rsidR="00C64E67" w:rsidRPr="00EB7DA9" w:rsidRDefault="00C64E67" w:rsidP="000670F9">
            <w:pPr>
              <w:spacing w:after="20"/>
              <w:rPr>
                <w:b/>
                <w:sz w:val="18"/>
                <w:szCs w:val="18"/>
                <w:lang w:val="en"/>
              </w:rPr>
            </w:pPr>
            <w:r w:rsidRPr="00EB7DA9">
              <w:rPr>
                <w:b/>
                <w:sz w:val="18"/>
                <w:szCs w:val="18"/>
                <w:lang w:val="en"/>
              </w:rPr>
              <w:t>(ccIIV4)</w:t>
            </w:r>
          </w:p>
          <w:p w:rsidR="00C64E67" w:rsidRPr="00EB7DA9" w:rsidRDefault="00C64E67" w:rsidP="000670F9">
            <w:pPr>
              <w:spacing w:after="20"/>
              <w:rPr>
                <w:b/>
                <w:sz w:val="18"/>
                <w:szCs w:val="18"/>
                <w:lang w:val="en"/>
              </w:rPr>
            </w:pPr>
            <w:r w:rsidRPr="00EB7DA9">
              <w:rPr>
                <w:b/>
                <w:sz w:val="18"/>
                <w:szCs w:val="18"/>
                <w:lang w:val="en"/>
              </w:rPr>
              <w:t>Standard Dose</w:t>
            </w:r>
          </w:p>
        </w:tc>
        <w:tc>
          <w:tcPr>
            <w:tcW w:w="1170" w:type="dxa"/>
            <w:vMerge w:val="restart"/>
            <w:tcBorders>
              <w:top w:val="single" w:sz="12" w:space="0" w:color="auto"/>
              <w:left w:val="single" w:sz="12" w:space="0" w:color="auto"/>
            </w:tcBorders>
            <w:shd w:val="pct5" w:color="auto" w:fill="auto"/>
            <w:vAlign w:val="center"/>
          </w:tcPr>
          <w:p w:rsidR="00C64E67" w:rsidRPr="00EB7DA9" w:rsidRDefault="00C64E67" w:rsidP="00BA1468">
            <w:pPr>
              <w:spacing w:before="40" w:after="40"/>
              <w:rPr>
                <w:sz w:val="18"/>
                <w:szCs w:val="18"/>
                <w:lang w:val="en"/>
              </w:rPr>
            </w:pPr>
            <w:r w:rsidRPr="00EB7DA9">
              <w:rPr>
                <w:sz w:val="18"/>
                <w:szCs w:val="18"/>
                <w:lang w:val="en"/>
              </w:rPr>
              <w:t>Flucelvax</w:t>
            </w:r>
            <w:r w:rsidR="00A86384" w:rsidRPr="00EB7DA9">
              <w:rPr>
                <w:sz w:val="18"/>
                <w:szCs w:val="18"/>
                <w:vertAlign w:val="superscript"/>
                <w:lang w:val="en"/>
              </w:rPr>
              <w:t>6</w:t>
            </w:r>
          </w:p>
          <w:p w:rsidR="00C64E67" w:rsidRPr="00EB7DA9" w:rsidRDefault="00C64E67" w:rsidP="00BA1468">
            <w:pPr>
              <w:spacing w:before="40" w:after="40"/>
              <w:rPr>
                <w:sz w:val="18"/>
                <w:szCs w:val="18"/>
                <w:lang w:val="en"/>
              </w:rPr>
            </w:pPr>
            <w:r w:rsidRPr="00EB7DA9">
              <w:rPr>
                <w:sz w:val="18"/>
                <w:szCs w:val="18"/>
                <w:lang w:val="en"/>
              </w:rPr>
              <w:t>Quadrivalent</w:t>
            </w:r>
          </w:p>
        </w:tc>
        <w:tc>
          <w:tcPr>
            <w:tcW w:w="1440" w:type="dxa"/>
            <w:vMerge w:val="restart"/>
            <w:tcBorders>
              <w:top w:val="single" w:sz="12" w:space="0" w:color="auto"/>
            </w:tcBorders>
            <w:shd w:val="pct5" w:color="auto" w:fill="auto"/>
            <w:vAlign w:val="center"/>
          </w:tcPr>
          <w:p w:rsidR="00C64E67" w:rsidRPr="00EB7DA9" w:rsidRDefault="00C64E67" w:rsidP="00BA1468">
            <w:pPr>
              <w:spacing w:before="40" w:after="40"/>
              <w:rPr>
                <w:sz w:val="18"/>
                <w:szCs w:val="18"/>
                <w:lang w:val="en"/>
              </w:rPr>
            </w:pPr>
            <w:r w:rsidRPr="00EB7DA9">
              <w:rPr>
                <w:sz w:val="18"/>
                <w:szCs w:val="18"/>
                <w:lang w:val="en"/>
              </w:rPr>
              <w:t>Seqirus</w:t>
            </w:r>
          </w:p>
        </w:tc>
        <w:tc>
          <w:tcPr>
            <w:tcW w:w="1710" w:type="dxa"/>
            <w:tcBorders>
              <w:top w:val="single" w:sz="12" w:space="0" w:color="auto"/>
              <w:bottom w:val="single" w:sz="12" w:space="0" w:color="auto"/>
            </w:tcBorders>
            <w:shd w:val="pct5" w:color="auto" w:fill="auto"/>
            <w:vAlign w:val="center"/>
          </w:tcPr>
          <w:p w:rsidR="00C64E67" w:rsidRPr="00EB7DA9" w:rsidRDefault="00C64E67" w:rsidP="00BA1468">
            <w:pPr>
              <w:spacing w:before="40" w:after="40"/>
              <w:jc w:val="center"/>
              <w:rPr>
                <w:sz w:val="18"/>
                <w:szCs w:val="18"/>
                <w:vertAlign w:val="superscript"/>
                <w:lang w:val="en"/>
              </w:rPr>
            </w:pPr>
            <w:r w:rsidRPr="00EB7DA9">
              <w:rPr>
                <w:sz w:val="18"/>
                <w:szCs w:val="18"/>
                <w:lang w:val="en"/>
              </w:rPr>
              <w:t>0.5 mL PFS</w:t>
            </w:r>
          </w:p>
        </w:tc>
        <w:tc>
          <w:tcPr>
            <w:tcW w:w="1890" w:type="dxa"/>
            <w:tcBorders>
              <w:top w:val="single" w:sz="12" w:space="0" w:color="auto"/>
              <w:bottom w:val="single" w:sz="12" w:space="0" w:color="auto"/>
            </w:tcBorders>
            <w:shd w:val="pct5" w:color="auto" w:fill="auto"/>
            <w:vAlign w:val="center"/>
          </w:tcPr>
          <w:p w:rsidR="00C64E67" w:rsidRPr="00EB7DA9" w:rsidRDefault="00C64E67" w:rsidP="00BA1468">
            <w:pPr>
              <w:spacing w:before="40" w:after="40"/>
              <w:jc w:val="center"/>
              <w:rPr>
                <w:sz w:val="18"/>
                <w:szCs w:val="18"/>
                <w:lang w:val="en"/>
              </w:rPr>
            </w:pPr>
            <w:r w:rsidRPr="00EB7DA9">
              <w:rPr>
                <w:sz w:val="18"/>
                <w:szCs w:val="18"/>
                <w:lang w:val="en"/>
              </w:rPr>
              <w:t xml:space="preserve">0.0 </w:t>
            </w:r>
          </w:p>
        </w:tc>
        <w:tc>
          <w:tcPr>
            <w:tcW w:w="1800" w:type="dxa"/>
            <w:tcBorders>
              <w:top w:val="single" w:sz="12" w:space="0" w:color="auto"/>
              <w:bottom w:val="single" w:sz="12" w:space="0" w:color="auto"/>
            </w:tcBorders>
            <w:shd w:val="pct5" w:color="auto" w:fill="auto"/>
            <w:vAlign w:val="center"/>
          </w:tcPr>
          <w:p w:rsidR="00C64E67" w:rsidRPr="00EB7DA9" w:rsidRDefault="00C64E67" w:rsidP="00E76B9D">
            <w:pPr>
              <w:spacing w:before="40" w:after="40"/>
              <w:jc w:val="center"/>
              <w:rPr>
                <w:sz w:val="18"/>
                <w:szCs w:val="18"/>
                <w:u w:val="single"/>
                <w:lang w:val="en"/>
              </w:rPr>
            </w:pPr>
            <w:r w:rsidRPr="00EB7DA9">
              <w:rPr>
                <w:sz w:val="18"/>
                <w:szCs w:val="18"/>
                <w:u w:val="single"/>
                <w:lang w:val="en"/>
              </w:rPr>
              <w:t>&gt;</w:t>
            </w:r>
            <w:r w:rsidRPr="00EB7DA9">
              <w:rPr>
                <w:sz w:val="18"/>
                <w:szCs w:val="18"/>
                <w:lang w:val="en"/>
              </w:rPr>
              <w:t>4 yrs</w:t>
            </w:r>
          </w:p>
        </w:tc>
        <w:tc>
          <w:tcPr>
            <w:tcW w:w="990" w:type="dxa"/>
            <w:tcBorders>
              <w:top w:val="single" w:sz="12" w:space="0" w:color="auto"/>
              <w:bottom w:val="single" w:sz="12" w:space="0" w:color="auto"/>
              <w:right w:val="single" w:sz="4" w:space="0" w:color="auto"/>
            </w:tcBorders>
            <w:shd w:val="pct5" w:color="auto" w:fill="auto"/>
            <w:vAlign w:val="center"/>
          </w:tcPr>
          <w:p w:rsidR="00C64E67" w:rsidRPr="00EB7DA9" w:rsidRDefault="00C64E67" w:rsidP="00BA1468">
            <w:pPr>
              <w:spacing w:before="40" w:after="40"/>
              <w:jc w:val="center"/>
              <w:rPr>
                <w:sz w:val="18"/>
                <w:szCs w:val="18"/>
                <w:u w:val="single"/>
                <w:lang w:val="en"/>
              </w:rPr>
            </w:pPr>
            <w:r w:rsidRPr="00EB7DA9">
              <w:rPr>
                <w:sz w:val="18"/>
                <w:szCs w:val="18"/>
                <w:lang w:val="en"/>
              </w:rPr>
              <w:t>0.5 mL</w:t>
            </w:r>
          </w:p>
        </w:tc>
        <w:tc>
          <w:tcPr>
            <w:tcW w:w="750" w:type="dxa"/>
            <w:tcBorders>
              <w:top w:val="single" w:sz="12" w:space="0" w:color="auto"/>
              <w:left w:val="single" w:sz="4" w:space="0" w:color="auto"/>
              <w:bottom w:val="single" w:sz="12" w:space="0" w:color="auto"/>
              <w:right w:val="single" w:sz="12" w:space="0" w:color="auto"/>
            </w:tcBorders>
            <w:shd w:val="pct5" w:color="auto" w:fill="auto"/>
            <w:vAlign w:val="center"/>
          </w:tcPr>
          <w:p w:rsidR="00C64E67" w:rsidRPr="00EB7DA9" w:rsidRDefault="00C64E67" w:rsidP="00BA1468">
            <w:pPr>
              <w:spacing w:before="40" w:after="40"/>
              <w:jc w:val="center"/>
              <w:rPr>
                <w:sz w:val="18"/>
                <w:szCs w:val="18"/>
                <w:lang w:val="en"/>
              </w:rPr>
            </w:pPr>
            <w:r w:rsidRPr="00EB7DA9">
              <w:rPr>
                <w:sz w:val="18"/>
                <w:szCs w:val="18"/>
                <w:lang w:val="en"/>
              </w:rPr>
              <w:t>IM</w:t>
            </w:r>
          </w:p>
        </w:tc>
      </w:tr>
      <w:tr w:rsidR="00BA1468" w:rsidRPr="00EB7DA9" w:rsidTr="00BA1468">
        <w:trPr>
          <w:trHeight w:val="843"/>
          <w:jc w:val="center"/>
        </w:trPr>
        <w:tc>
          <w:tcPr>
            <w:tcW w:w="1290" w:type="dxa"/>
            <w:vMerge/>
            <w:tcBorders>
              <w:left w:val="single" w:sz="12" w:space="0" w:color="auto"/>
              <w:bottom w:val="single" w:sz="12" w:space="0" w:color="auto"/>
              <w:right w:val="single" w:sz="12" w:space="0" w:color="auto"/>
            </w:tcBorders>
            <w:shd w:val="clear" w:color="auto" w:fill="FFFFFF"/>
          </w:tcPr>
          <w:p w:rsidR="00C64E67" w:rsidRPr="00EB7DA9" w:rsidRDefault="00C64E67" w:rsidP="000670F9">
            <w:pPr>
              <w:spacing w:after="20"/>
              <w:rPr>
                <w:b/>
                <w:sz w:val="18"/>
                <w:szCs w:val="18"/>
                <w:lang w:val="en"/>
              </w:rPr>
            </w:pPr>
          </w:p>
        </w:tc>
        <w:tc>
          <w:tcPr>
            <w:tcW w:w="1170" w:type="dxa"/>
            <w:vMerge/>
            <w:tcBorders>
              <w:left w:val="single" w:sz="12" w:space="0" w:color="auto"/>
              <w:bottom w:val="single" w:sz="12" w:space="0" w:color="auto"/>
            </w:tcBorders>
            <w:shd w:val="pct5" w:color="auto" w:fill="auto"/>
          </w:tcPr>
          <w:p w:rsidR="00C64E67" w:rsidRPr="00EB7DA9" w:rsidRDefault="00C64E67" w:rsidP="00BA1468">
            <w:pPr>
              <w:spacing w:before="40" w:after="40"/>
              <w:rPr>
                <w:sz w:val="18"/>
                <w:szCs w:val="18"/>
                <w:lang w:val="en"/>
              </w:rPr>
            </w:pPr>
          </w:p>
        </w:tc>
        <w:tc>
          <w:tcPr>
            <w:tcW w:w="1440" w:type="dxa"/>
            <w:vMerge/>
            <w:tcBorders>
              <w:bottom w:val="single" w:sz="12" w:space="0" w:color="auto"/>
            </w:tcBorders>
            <w:shd w:val="pct5" w:color="auto" w:fill="auto"/>
          </w:tcPr>
          <w:p w:rsidR="00C64E67" w:rsidRPr="00EB7DA9" w:rsidRDefault="00C64E67" w:rsidP="00BA1468">
            <w:pPr>
              <w:spacing w:before="40" w:after="40"/>
              <w:rPr>
                <w:sz w:val="18"/>
                <w:szCs w:val="18"/>
                <w:lang w:val="en"/>
              </w:rPr>
            </w:pPr>
          </w:p>
        </w:tc>
        <w:tc>
          <w:tcPr>
            <w:tcW w:w="1710" w:type="dxa"/>
            <w:tcBorders>
              <w:top w:val="single" w:sz="12" w:space="0" w:color="auto"/>
              <w:bottom w:val="single" w:sz="12" w:space="0" w:color="auto"/>
            </w:tcBorders>
            <w:shd w:val="pct5" w:color="auto" w:fill="auto"/>
            <w:vAlign w:val="center"/>
          </w:tcPr>
          <w:p w:rsidR="00C64E67" w:rsidRPr="00EB7DA9" w:rsidRDefault="00C64E67" w:rsidP="00BA1468">
            <w:pPr>
              <w:spacing w:before="40" w:after="40"/>
              <w:jc w:val="center"/>
              <w:rPr>
                <w:sz w:val="18"/>
                <w:szCs w:val="18"/>
                <w:lang w:val="en"/>
              </w:rPr>
            </w:pPr>
            <w:r w:rsidRPr="00EB7DA9">
              <w:rPr>
                <w:sz w:val="18"/>
                <w:szCs w:val="18"/>
                <w:lang w:val="en"/>
              </w:rPr>
              <w:t>5.0 mL MDV</w:t>
            </w:r>
            <w:r w:rsidR="00BA1468" w:rsidRPr="00EB7DA9">
              <w:rPr>
                <w:sz w:val="18"/>
                <w:szCs w:val="18"/>
                <w:lang w:val="en"/>
              </w:rPr>
              <w:t xml:space="preserve"> </w:t>
            </w:r>
            <w:r w:rsidRPr="00EB7DA9">
              <w:rPr>
                <w:b/>
                <w:i/>
                <w:color w:val="FF0000"/>
                <w:sz w:val="18"/>
                <w:szCs w:val="18"/>
                <w:lang w:val="en"/>
              </w:rPr>
              <w:t>NEW</w:t>
            </w:r>
          </w:p>
        </w:tc>
        <w:tc>
          <w:tcPr>
            <w:tcW w:w="1890" w:type="dxa"/>
            <w:tcBorders>
              <w:top w:val="single" w:sz="12" w:space="0" w:color="auto"/>
              <w:bottom w:val="single" w:sz="12" w:space="0" w:color="auto"/>
            </w:tcBorders>
            <w:shd w:val="pct5" w:color="auto" w:fill="auto"/>
            <w:vAlign w:val="center"/>
          </w:tcPr>
          <w:p w:rsidR="00C64E67" w:rsidRPr="00EB7DA9" w:rsidRDefault="005B6DA2" w:rsidP="00BA1468">
            <w:pPr>
              <w:spacing w:before="40" w:after="40"/>
              <w:jc w:val="center"/>
              <w:rPr>
                <w:sz w:val="18"/>
                <w:szCs w:val="18"/>
                <w:lang w:val="en"/>
              </w:rPr>
            </w:pPr>
            <w:r w:rsidRPr="00EB7DA9">
              <w:rPr>
                <w:sz w:val="18"/>
                <w:szCs w:val="18"/>
                <w:lang w:val="en"/>
              </w:rPr>
              <w:t>25</w:t>
            </w:r>
            <w:r w:rsidR="00F312E8" w:rsidRPr="00EB7DA9">
              <w:rPr>
                <w:sz w:val="18"/>
                <w:szCs w:val="18"/>
                <w:lang w:val="en"/>
              </w:rPr>
              <w:t xml:space="preserve"> </w:t>
            </w:r>
            <w:r w:rsidR="00602B50" w:rsidRPr="00EB7DA9">
              <w:rPr>
                <w:sz w:val="18"/>
                <w:szCs w:val="18"/>
                <w:lang w:val="en"/>
              </w:rPr>
              <w:t>(µg Hg/0.5 mL)</w:t>
            </w:r>
          </w:p>
        </w:tc>
        <w:tc>
          <w:tcPr>
            <w:tcW w:w="1800" w:type="dxa"/>
            <w:tcBorders>
              <w:top w:val="single" w:sz="12" w:space="0" w:color="auto"/>
              <w:bottom w:val="single" w:sz="12" w:space="0" w:color="auto"/>
            </w:tcBorders>
            <w:shd w:val="pct5" w:color="auto" w:fill="auto"/>
            <w:vAlign w:val="center"/>
          </w:tcPr>
          <w:p w:rsidR="00C64E67" w:rsidRPr="00EB7DA9" w:rsidRDefault="005B6DA2" w:rsidP="00BA1468">
            <w:pPr>
              <w:spacing w:before="40" w:after="40"/>
              <w:jc w:val="center"/>
              <w:rPr>
                <w:sz w:val="18"/>
                <w:szCs w:val="18"/>
                <w:u w:val="single"/>
                <w:lang w:val="en"/>
              </w:rPr>
            </w:pPr>
            <w:r w:rsidRPr="00EB7DA9">
              <w:rPr>
                <w:sz w:val="18"/>
                <w:szCs w:val="18"/>
                <w:u w:val="single"/>
                <w:lang w:val="en"/>
              </w:rPr>
              <w:t>&gt;</w:t>
            </w:r>
            <w:r w:rsidRPr="00EB7DA9">
              <w:rPr>
                <w:sz w:val="18"/>
                <w:szCs w:val="18"/>
                <w:lang w:val="en"/>
              </w:rPr>
              <w:t>4 yrs</w:t>
            </w:r>
          </w:p>
        </w:tc>
        <w:tc>
          <w:tcPr>
            <w:tcW w:w="990" w:type="dxa"/>
            <w:tcBorders>
              <w:top w:val="single" w:sz="12" w:space="0" w:color="auto"/>
              <w:bottom w:val="single" w:sz="12" w:space="0" w:color="auto"/>
              <w:right w:val="single" w:sz="4" w:space="0" w:color="auto"/>
            </w:tcBorders>
            <w:shd w:val="pct5" w:color="auto" w:fill="auto"/>
            <w:vAlign w:val="center"/>
          </w:tcPr>
          <w:p w:rsidR="00C64E67" w:rsidRPr="00EB7DA9" w:rsidRDefault="005B6DA2" w:rsidP="00BA1468">
            <w:pPr>
              <w:spacing w:before="40" w:after="40"/>
              <w:jc w:val="center"/>
              <w:rPr>
                <w:sz w:val="18"/>
                <w:szCs w:val="18"/>
                <w:lang w:val="en"/>
              </w:rPr>
            </w:pPr>
            <w:r w:rsidRPr="00EB7DA9">
              <w:rPr>
                <w:sz w:val="18"/>
                <w:szCs w:val="18"/>
                <w:lang w:val="en"/>
              </w:rPr>
              <w:t>0.5</w:t>
            </w:r>
            <w:r w:rsidR="000E3078" w:rsidRPr="00EB7DA9">
              <w:rPr>
                <w:sz w:val="18"/>
                <w:szCs w:val="18"/>
                <w:lang w:val="en"/>
              </w:rPr>
              <w:t xml:space="preserve"> mL</w:t>
            </w:r>
          </w:p>
        </w:tc>
        <w:tc>
          <w:tcPr>
            <w:tcW w:w="750" w:type="dxa"/>
            <w:tcBorders>
              <w:top w:val="single" w:sz="12" w:space="0" w:color="auto"/>
              <w:left w:val="single" w:sz="4" w:space="0" w:color="auto"/>
              <w:bottom w:val="single" w:sz="12" w:space="0" w:color="auto"/>
              <w:right w:val="single" w:sz="12" w:space="0" w:color="auto"/>
            </w:tcBorders>
            <w:shd w:val="pct5" w:color="auto" w:fill="auto"/>
            <w:vAlign w:val="center"/>
          </w:tcPr>
          <w:p w:rsidR="00C64E67" w:rsidRPr="00EB7DA9" w:rsidRDefault="005B6DA2" w:rsidP="00BA1468">
            <w:pPr>
              <w:spacing w:before="40" w:after="40"/>
              <w:jc w:val="center"/>
              <w:rPr>
                <w:sz w:val="18"/>
                <w:szCs w:val="18"/>
                <w:lang w:val="en"/>
              </w:rPr>
            </w:pPr>
            <w:r w:rsidRPr="00EB7DA9">
              <w:rPr>
                <w:sz w:val="18"/>
                <w:szCs w:val="18"/>
                <w:lang w:val="en"/>
              </w:rPr>
              <w:t>IM</w:t>
            </w:r>
          </w:p>
        </w:tc>
      </w:tr>
      <w:tr w:rsidR="00BA1468" w:rsidRPr="00EB7DA9" w:rsidTr="00BA1468">
        <w:trPr>
          <w:trHeight w:val="630"/>
          <w:jc w:val="center"/>
        </w:trPr>
        <w:tc>
          <w:tcPr>
            <w:tcW w:w="1290" w:type="dxa"/>
            <w:vMerge w:val="restart"/>
            <w:tcBorders>
              <w:left w:val="single" w:sz="12" w:space="0" w:color="auto"/>
              <w:right w:val="single" w:sz="12" w:space="0" w:color="auto"/>
            </w:tcBorders>
            <w:shd w:val="clear" w:color="auto" w:fill="auto"/>
          </w:tcPr>
          <w:p w:rsidR="00EE1D71" w:rsidRPr="00EB7DA9" w:rsidRDefault="00EE1D71" w:rsidP="000670F9">
            <w:pPr>
              <w:spacing w:before="120" w:afterLines="40" w:after="96"/>
              <w:rPr>
                <w:sz w:val="18"/>
                <w:szCs w:val="18"/>
                <w:lang w:val="en"/>
              </w:rPr>
            </w:pPr>
          </w:p>
          <w:p w:rsidR="00EE1D71" w:rsidRPr="00EB7DA9" w:rsidRDefault="00EE1D71" w:rsidP="000670F9">
            <w:pPr>
              <w:spacing w:before="120" w:afterLines="40" w:after="96"/>
              <w:rPr>
                <w:sz w:val="18"/>
                <w:szCs w:val="18"/>
                <w:lang w:val="en"/>
              </w:rPr>
            </w:pPr>
          </w:p>
          <w:p w:rsidR="00EE1D71" w:rsidRPr="00EB7DA9" w:rsidRDefault="00EE1D71" w:rsidP="000670F9">
            <w:pPr>
              <w:spacing w:before="120" w:afterLines="40" w:after="96"/>
              <w:rPr>
                <w:b/>
                <w:sz w:val="18"/>
                <w:szCs w:val="18"/>
                <w:lang w:val="en"/>
              </w:rPr>
            </w:pPr>
            <w:r w:rsidRPr="00EB7DA9">
              <w:rPr>
                <w:b/>
                <w:sz w:val="18"/>
                <w:szCs w:val="18"/>
                <w:lang w:val="en"/>
              </w:rPr>
              <w:t>IIV3</w:t>
            </w:r>
          </w:p>
          <w:p w:rsidR="00EE1D71" w:rsidRPr="00EB7DA9" w:rsidRDefault="00EE1D71" w:rsidP="000670F9">
            <w:pPr>
              <w:spacing w:before="120" w:afterLines="40" w:after="96"/>
              <w:rPr>
                <w:sz w:val="18"/>
                <w:szCs w:val="18"/>
                <w:lang w:val="en"/>
              </w:rPr>
            </w:pPr>
            <w:r w:rsidRPr="00EB7DA9">
              <w:rPr>
                <w:b/>
                <w:sz w:val="18"/>
                <w:szCs w:val="18"/>
                <w:lang w:val="en"/>
              </w:rPr>
              <w:t>Standard Dose</w:t>
            </w:r>
          </w:p>
        </w:tc>
        <w:tc>
          <w:tcPr>
            <w:tcW w:w="1170" w:type="dxa"/>
            <w:vMerge w:val="restart"/>
            <w:tcBorders>
              <w:top w:val="single" w:sz="12" w:space="0" w:color="auto"/>
              <w:left w:val="single" w:sz="12" w:space="0" w:color="auto"/>
            </w:tcBorders>
            <w:shd w:val="clear" w:color="auto" w:fill="auto"/>
            <w:vAlign w:val="center"/>
          </w:tcPr>
          <w:p w:rsidR="00EE1D71" w:rsidRPr="00EB7DA9" w:rsidRDefault="00EE1D71" w:rsidP="00BA1468">
            <w:pPr>
              <w:spacing w:before="40" w:afterLines="40" w:after="96"/>
              <w:rPr>
                <w:sz w:val="18"/>
                <w:szCs w:val="18"/>
                <w:lang w:val="en"/>
              </w:rPr>
            </w:pPr>
            <w:r w:rsidRPr="00EB7DA9">
              <w:rPr>
                <w:sz w:val="18"/>
                <w:szCs w:val="18"/>
                <w:lang w:val="en"/>
              </w:rPr>
              <w:t>Fluvirin</w:t>
            </w:r>
          </w:p>
        </w:tc>
        <w:tc>
          <w:tcPr>
            <w:tcW w:w="1440" w:type="dxa"/>
            <w:vMerge w:val="restart"/>
            <w:tcBorders>
              <w:top w:val="single" w:sz="12" w:space="0" w:color="auto"/>
            </w:tcBorders>
            <w:shd w:val="clear" w:color="auto" w:fill="auto"/>
            <w:vAlign w:val="center"/>
          </w:tcPr>
          <w:p w:rsidR="00EE1D71" w:rsidRPr="00EB7DA9" w:rsidRDefault="00EE1D71" w:rsidP="00BA1468">
            <w:pPr>
              <w:spacing w:before="40" w:afterLines="40" w:after="96"/>
              <w:rPr>
                <w:sz w:val="18"/>
                <w:szCs w:val="18"/>
                <w:lang w:val="en"/>
              </w:rPr>
            </w:pPr>
            <w:r w:rsidRPr="00EB7DA9">
              <w:rPr>
                <w:sz w:val="18"/>
                <w:szCs w:val="18"/>
                <w:lang w:val="en"/>
              </w:rPr>
              <w:t>Seqirus</w:t>
            </w:r>
          </w:p>
        </w:tc>
        <w:tc>
          <w:tcPr>
            <w:tcW w:w="1710" w:type="dxa"/>
            <w:tcBorders>
              <w:top w:val="single" w:sz="12" w:space="0" w:color="auto"/>
              <w:bottom w:val="single" w:sz="4" w:space="0" w:color="auto"/>
            </w:tcBorders>
            <w:shd w:val="clear" w:color="auto" w:fill="auto"/>
            <w:vAlign w:val="center"/>
          </w:tcPr>
          <w:p w:rsidR="006B6995" w:rsidRPr="00EB7DA9" w:rsidRDefault="00EE1D71" w:rsidP="00BA1468">
            <w:pPr>
              <w:spacing w:before="40" w:afterLines="40" w:after="96"/>
              <w:jc w:val="center"/>
              <w:rPr>
                <w:sz w:val="18"/>
                <w:szCs w:val="18"/>
                <w:lang w:val="en"/>
              </w:rPr>
            </w:pPr>
            <w:r w:rsidRPr="00EB7DA9">
              <w:rPr>
                <w:sz w:val="18"/>
                <w:szCs w:val="18"/>
                <w:lang w:val="en"/>
              </w:rPr>
              <w:t xml:space="preserve">0.5 mL PFS </w:t>
            </w:r>
          </w:p>
          <w:p w:rsidR="00EE1D71" w:rsidRPr="00EB7DA9" w:rsidRDefault="00EE1D71" w:rsidP="00BA1468">
            <w:pPr>
              <w:spacing w:before="40" w:afterLines="40" w:after="96"/>
              <w:jc w:val="center"/>
              <w:rPr>
                <w:sz w:val="18"/>
                <w:szCs w:val="18"/>
                <w:vertAlign w:val="superscript"/>
                <w:lang w:val="en"/>
              </w:rPr>
            </w:pPr>
            <w:r w:rsidRPr="00EB7DA9">
              <w:rPr>
                <w:sz w:val="18"/>
                <w:szCs w:val="18"/>
                <w:vertAlign w:val="superscript"/>
                <w:lang w:val="en"/>
              </w:rPr>
              <w:t>(</w:t>
            </w:r>
            <w:r w:rsidR="00B516C7" w:rsidRPr="00EB7DA9">
              <w:rPr>
                <w:sz w:val="18"/>
                <w:szCs w:val="18"/>
                <w:vertAlign w:val="superscript"/>
                <w:lang w:val="en"/>
              </w:rPr>
              <w:t>Syringe t</w:t>
            </w:r>
            <w:r w:rsidRPr="00EB7DA9">
              <w:rPr>
                <w:sz w:val="18"/>
                <w:szCs w:val="18"/>
                <w:vertAlign w:val="superscript"/>
                <w:lang w:val="en"/>
              </w:rPr>
              <w:t>ip cap may contain natural rubber latex)</w:t>
            </w:r>
          </w:p>
        </w:tc>
        <w:tc>
          <w:tcPr>
            <w:tcW w:w="1890" w:type="dxa"/>
            <w:tcBorders>
              <w:top w:val="single" w:sz="12" w:space="0" w:color="auto"/>
            </w:tcBorders>
            <w:shd w:val="clear" w:color="auto" w:fill="auto"/>
            <w:vAlign w:val="center"/>
          </w:tcPr>
          <w:p w:rsidR="00EE1D71" w:rsidRPr="00EB7DA9" w:rsidRDefault="00EE1D71" w:rsidP="00E76B9D">
            <w:pPr>
              <w:spacing w:before="40" w:afterLines="40" w:after="96"/>
              <w:jc w:val="center"/>
              <w:rPr>
                <w:sz w:val="18"/>
                <w:szCs w:val="18"/>
                <w:lang w:val="en"/>
              </w:rPr>
            </w:pPr>
            <w:r w:rsidRPr="00EB7DA9">
              <w:rPr>
                <w:sz w:val="18"/>
                <w:szCs w:val="18"/>
                <w:u w:val="single"/>
                <w:lang w:val="en"/>
              </w:rPr>
              <w:t>&lt;</w:t>
            </w:r>
            <w:r w:rsidRPr="00EB7DA9">
              <w:rPr>
                <w:sz w:val="18"/>
                <w:szCs w:val="18"/>
                <w:lang w:val="en"/>
              </w:rPr>
              <w:t xml:space="preserve">1 </w:t>
            </w:r>
            <w:r w:rsidR="00602B50" w:rsidRPr="00EB7DA9">
              <w:rPr>
                <w:sz w:val="18"/>
                <w:szCs w:val="18"/>
                <w:lang w:val="en"/>
              </w:rPr>
              <w:t>(µg Hg/0.5 mL)</w:t>
            </w:r>
          </w:p>
        </w:tc>
        <w:tc>
          <w:tcPr>
            <w:tcW w:w="1800" w:type="dxa"/>
            <w:vMerge w:val="restart"/>
            <w:tcBorders>
              <w:top w:val="single" w:sz="12" w:space="0" w:color="auto"/>
            </w:tcBorders>
            <w:shd w:val="clear" w:color="auto" w:fill="auto"/>
            <w:vAlign w:val="center"/>
          </w:tcPr>
          <w:p w:rsidR="00EE1D71" w:rsidRPr="00EB7DA9" w:rsidRDefault="00EE1D71" w:rsidP="00BA1468">
            <w:pPr>
              <w:spacing w:before="40" w:afterLines="40" w:after="96"/>
              <w:jc w:val="center"/>
              <w:rPr>
                <w:sz w:val="18"/>
                <w:szCs w:val="18"/>
                <w:lang w:val="en"/>
              </w:rPr>
            </w:pPr>
            <w:r w:rsidRPr="00EB7DA9">
              <w:rPr>
                <w:sz w:val="18"/>
                <w:szCs w:val="18"/>
                <w:u w:val="single"/>
                <w:lang w:val="en"/>
              </w:rPr>
              <w:t>&gt;</w:t>
            </w:r>
            <w:r w:rsidRPr="00EB7DA9">
              <w:rPr>
                <w:sz w:val="18"/>
                <w:szCs w:val="18"/>
                <w:lang w:val="en"/>
              </w:rPr>
              <w:t>4 yrs</w:t>
            </w:r>
          </w:p>
        </w:tc>
        <w:tc>
          <w:tcPr>
            <w:tcW w:w="990" w:type="dxa"/>
            <w:vMerge w:val="restart"/>
            <w:tcBorders>
              <w:top w:val="single" w:sz="12" w:space="0" w:color="auto"/>
              <w:right w:val="single" w:sz="4" w:space="0" w:color="auto"/>
            </w:tcBorders>
            <w:shd w:val="clear" w:color="auto" w:fill="auto"/>
            <w:vAlign w:val="center"/>
          </w:tcPr>
          <w:p w:rsidR="00EE1D71" w:rsidRPr="00EB7DA9" w:rsidRDefault="00EE1D71" w:rsidP="00BA1468">
            <w:pPr>
              <w:spacing w:before="40" w:afterLines="40" w:after="96"/>
              <w:jc w:val="center"/>
              <w:rPr>
                <w:sz w:val="18"/>
                <w:szCs w:val="18"/>
                <w:lang w:val="en"/>
              </w:rPr>
            </w:pPr>
            <w:r w:rsidRPr="00EB7DA9">
              <w:rPr>
                <w:sz w:val="18"/>
                <w:szCs w:val="18"/>
                <w:lang w:val="en"/>
              </w:rPr>
              <w:t>0.5 mL</w:t>
            </w:r>
          </w:p>
        </w:tc>
        <w:tc>
          <w:tcPr>
            <w:tcW w:w="750" w:type="dxa"/>
            <w:vMerge w:val="restart"/>
            <w:tcBorders>
              <w:top w:val="single" w:sz="12" w:space="0" w:color="auto"/>
              <w:left w:val="single" w:sz="4" w:space="0" w:color="auto"/>
              <w:right w:val="single" w:sz="12" w:space="0" w:color="auto"/>
            </w:tcBorders>
            <w:shd w:val="clear" w:color="auto" w:fill="auto"/>
            <w:vAlign w:val="center"/>
          </w:tcPr>
          <w:p w:rsidR="00EE1D71" w:rsidRPr="00EB7DA9" w:rsidRDefault="00EE1D71" w:rsidP="00BA1468">
            <w:pPr>
              <w:spacing w:before="40" w:afterLines="40" w:after="96"/>
              <w:jc w:val="center"/>
              <w:rPr>
                <w:sz w:val="18"/>
                <w:szCs w:val="18"/>
                <w:lang w:val="en"/>
              </w:rPr>
            </w:pPr>
            <w:r w:rsidRPr="00EB7DA9">
              <w:rPr>
                <w:sz w:val="18"/>
                <w:szCs w:val="18"/>
                <w:lang w:val="en"/>
              </w:rPr>
              <w:t>IM</w:t>
            </w:r>
          </w:p>
        </w:tc>
      </w:tr>
      <w:tr w:rsidR="00BA1468" w:rsidRPr="00EB7DA9" w:rsidTr="00BA1468">
        <w:trPr>
          <w:trHeight w:val="339"/>
          <w:jc w:val="center"/>
        </w:trPr>
        <w:tc>
          <w:tcPr>
            <w:tcW w:w="1290" w:type="dxa"/>
            <w:vMerge/>
            <w:tcBorders>
              <w:left w:val="single" w:sz="12" w:space="0" w:color="auto"/>
              <w:right w:val="single" w:sz="12" w:space="0" w:color="auto"/>
            </w:tcBorders>
            <w:shd w:val="clear" w:color="auto" w:fill="auto"/>
          </w:tcPr>
          <w:p w:rsidR="00EE1D71" w:rsidRPr="00EB7DA9" w:rsidRDefault="00EE1D71" w:rsidP="000670F9">
            <w:pPr>
              <w:spacing w:before="120" w:afterLines="40" w:after="96"/>
              <w:rPr>
                <w:sz w:val="18"/>
                <w:szCs w:val="18"/>
                <w:lang w:val="en"/>
              </w:rPr>
            </w:pPr>
          </w:p>
        </w:tc>
        <w:tc>
          <w:tcPr>
            <w:tcW w:w="1170" w:type="dxa"/>
            <w:vMerge/>
            <w:tcBorders>
              <w:left w:val="single" w:sz="12" w:space="0" w:color="auto"/>
              <w:bottom w:val="single" w:sz="12" w:space="0" w:color="auto"/>
            </w:tcBorders>
            <w:shd w:val="clear" w:color="auto" w:fill="auto"/>
            <w:vAlign w:val="center"/>
          </w:tcPr>
          <w:p w:rsidR="00EE1D71" w:rsidRPr="00EB7DA9" w:rsidRDefault="00EE1D71" w:rsidP="00BA1468">
            <w:pPr>
              <w:spacing w:before="40" w:afterLines="40" w:after="96"/>
              <w:rPr>
                <w:sz w:val="18"/>
                <w:szCs w:val="18"/>
                <w:lang w:val="en"/>
              </w:rPr>
            </w:pPr>
          </w:p>
        </w:tc>
        <w:tc>
          <w:tcPr>
            <w:tcW w:w="1440" w:type="dxa"/>
            <w:vMerge/>
            <w:tcBorders>
              <w:bottom w:val="single" w:sz="12" w:space="0" w:color="auto"/>
            </w:tcBorders>
            <w:shd w:val="clear" w:color="auto" w:fill="auto"/>
            <w:vAlign w:val="center"/>
          </w:tcPr>
          <w:p w:rsidR="00EE1D71" w:rsidRPr="00EB7DA9" w:rsidRDefault="00EE1D71" w:rsidP="00BA1468">
            <w:pPr>
              <w:spacing w:before="40" w:afterLines="40" w:after="96"/>
              <w:rPr>
                <w:sz w:val="18"/>
                <w:szCs w:val="18"/>
                <w:lang w:val="en"/>
              </w:rPr>
            </w:pPr>
          </w:p>
        </w:tc>
        <w:tc>
          <w:tcPr>
            <w:tcW w:w="1710" w:type="dxa"/>
            <w:tcBorders>
              <w:top w:val="single" w:sz="4" w:space="0" w:color="auto"/>
              <w:bottom w:val="single" w:sz="12" w:space="0" w:color="auto"/>
            </w:tcBorders>
            <w:shd w:val="clear" w:color="auto" w:fill="auto"/>
            <w:vAlign w:val="center"/>
          </w:tcPr>
          <w:p w:rsidR="00EE1D71" w:rsidRPr="00EB7DA9" w:rsidRDefault="00EE1D71" w:rsidP="00BA1468">
            <w:pPr>
              <w:spacing w:before="40" w:afterLines="40" w:after="96"/>
              <w:jc w:val="center"/>
              <w:rPr>
                <w:sz w:val="18"/>
                <w:szCs w:val="18"/>
                <w:lang w:val="en"/>
              </w:rPr>
            </w:pPr>
            <w:r w:rsidRPr="00EB7DA9">
              <w:rPr>
                <w:sz w:val="18"/>
                <w:szCs w:val="18"/>
                <w:lang w:val="en"/>
              </w:rPr>
              <w:t xml:space="preserve">5.0 mL MDV </w:t>
            </w:r>
          </w:p>
        </w:tc>
        <w:tc>
          <w:tcPr>
            <w:tcW w:w="1890" w:type="dxa"/>
            <w:tcBorders>
              <w:bottom w:val="single" w:sz="12" w:space="0" w:color="auto"/>
            </w:tcBorders>
            <w:shd w:val="clear" w:color="auto" w:fill="auto"/>
            <w:vAlign w:val="center"/>
          </w:tcPr>
          <w:p w:rsidR="00EE1D71" w:rsidRPr="00EB7DA9" w:rsidRDefault="00F312E8" w:rsidP="00BA1468">
            <w:pPr>
              <w:spacing w:before="40" w:afterLines="40" w:after="96"/>
              <w:jc w:val="center"/>
              <w:rPr>
                <w:sz w:val="18"/>
                <w:szCs w:val="18"/>
                <w:lang w:val="en"/>
              </w:rPr>
            </w:pPr>
            <w:r w:rsidRPr="00EB7DA9">
              <w:rPr>
                <w:sz w:val="18"/>
                <w:szCs w:val="18"/>
                <w:lang w:val="en"/>
              </w:rPr>
              <w:t>25</w:t>
            </w:r>
            <w:r w:rsidR="00EE1D71" w:rsidRPr="00EB7DA9">
              <w:rPr>
                <w:sz w:val="18"/>
                <w:szCs w:val="18"/>
                <w:lang w:val="en"/>
              </w:rPr>
              <w:t xml:space="preserve"> </w:t>
            </w:r>
            <w:r w:rsidR="00602B50" w:rsidRPr="00EB7DA9">
              <w:rPr>
                <w:sz w:val="18"/>
                <w:szCs w:val="18"/>
                <w:lang w:val="en"/>
              </w:rPr>
              <w:t>(µg Hg/0.5 mL)</w:t>
            </w:r>
          </w:p>
        </w:tc>
        <w:tc>
          <w:tcPr>
            <w:tcW w:w="1800" w:type="dxa"/>
            <w:vMerge/>
            <w:tcBorders>
              <w:bottom w:val="single" w:sz="12" w:space="0" w:color="auto"/>
            </w:tcBorders>
            <w:shd w:val="clear" w:color="auto" w:fill="auto"/>
            <w:vAlign w:val="center"/>
          </w:tcPr>
          <w:p w:rsidR="00EE1D71" w:rsidRPr="00EB7DA9" w:rsidRDefault="00EE1D71" w:rsidP="000670F9">
            <w:pPr>
              <w:spacing w:before="240" w:afterLines="40" w:after="96"/>
              <w:jc w:val="center"/>
              <w:rPr>
                <w:sz w:val="18"/>
                <w:szCs w:val="18"/>
                <w:lang w:val="en"/>
              </w:rPr>
            </w:pPr>
          </w:p>
        </w:tc>
        <w:tc>
          <w:tcPr>
            <w:tcW w:w="990" w:type="dxa"/>
            <w:vMerge/>
            <w:tcBorders>
              <w:bottom w:val="single" w:sz="12" w:space="0" w:color="auto"/>
              <w:right w:val="single" w:sz="4" w:space="0" w:color="auto"/>
            </w:tcBorders>
            <w:shd w:val="clear" w:color="auto" w:fill="auto"/>
            <w:vAlign w:val="center"/>
          </w:tcPr>
          <w:p w:rsidR="00EE1D71" w:rsidRPr="00EB7DA9" w:rsidRDefault="00EE1D71" w:rsidP="000670F9">
            <w:pPr>
              <w:spacing w:before="240" w:afterLines="40" w:after="96"/>
              <w:jc w:val="center"/>
              <w:rPr>
                <w:sz w:val="18"/>
                <w:szCs w:val="18"/>
                <w:u w:val="single"/>
                <w:lang w:val="en"/>
              </w:rPr>
            </w:pPr>
          </w:p>
        </w:tc>
        <w:tc>
          <w:tcPr>
            <w:tcW w:w="750" w:type="dxa"/>
            <w:vMerge/>
            <w:tcBorders>
              <w:left w:val="single" w:sz="4" w:space="0" w:color="auto"/>
              <w:bottom w:val="single" w:sz="12" w:space="0" w:color="auto"/>
              <w:right w:val="single" w:sz="12" w:space="0" w:color="auto"/>
            </w:tcBorders>
            <w:shd w:val="clear" w:color="auto" w:fill="auto"/>
            <w:vAlign w:val="center"/>
          </w:tcPr>
          <w:p w:rsidR="00EE1D71" w:rsidRPr="00EB7DA9" w:rsidRDefault="00EE1D71" w:rsidP="000670F9">
            <w:pPr>
              <w:spacing w:before="240" w:afterLines="40" w:after="96"/>
              <w:jc w:val="center"/>
              <w:rPr>
                <w:sz w:val="18"/>
                <w:szCs w:val="18"/>
                <w:lang w:val="en"/>
              </w:rPr>
            </w:pPr>
          </w:p>
        </w:tc>
      </w:tr>
      <w:tr w:rsidR="00BA1468" w:rsidRPr="00EB7DA9" w:rsidTr="00BA1468">
        <w:trPr>
          <w:trHeight w:val="672"/>
          <w:jc w:val="center"/>
        </w:trPr>
        <w:tc>
          <w:tcPr>
            <w:tcW w:w="1290" w:type="dxa"/>
            <w:vMerge/>
            <w:tcBorders>
              <w:left w:val="single" w:sz="12" w:space="0" w:color="auto"/>
              <w:right w:val="single" w:sz="12" w:space="0" w:color="auto"/>
            </w:tcBorders>
            <w:shd w:val="clear" w:color="auto" w:fill="auto"/>
          </w:tcPr>
          <w:p w:rsidR="00EE1D71" w:rsidRPr="00EB7DA9" w:rsidRDefault="00EE1D71" w:rsidP="000670F9">
            <w:pPr>
              <w:spacing w:before="120" w:afterLines="40" w:after="96"/>
              <w:rPr>
                <w:sz w:val="18"/>
                <w:szCs w:val="18"/>
                <w:lang w:val="en"/>
              </w:rPr>
            </w:pPr>
          </w:p>
        </w:tc>
        <w:tc>
          <w:tcPr>
            <w:tcW w:w="1170" w:type="dxa"/>
            <w:vMerge w:val="restart"/>
            <w:tcBorders>
              <w:top w:val="single" w:sz="12" w:space="0" w:color="auto"/>
              <w:left w:val="single" w:sz="12" w:space="0" w:color="auto"/>
            </w:tcBorders>
            <w:shd w:val="pct5" w:color="auto" w:fill="auto"/>
            <w:vAlign w:val="center"/>
          </w:tcPr>
          <w:p w:rsidR="00EE1D71" w:rsidRPr="00EB7DA9" w:rsidRDefault="00EE1D71" w:rsidP="00BA1468">
            <w:pPr>
              <w:spacing w:before="40" w:after="40"/>
              <w:rPr>
                <w:sz w:val="18"/>
                <w:szCs w:val="18"/>
                <w:lang w:val="en"/>
              </w:rPr>
            </w:pPr>
            <w:r w:rsidRPr="00EB7DA9">
              <w:rPr>
                <w:sz w:val="18"/>
                <w:szCs w:val="18"/>
                <w:lang w:val="en"/>
              </w:rPr>
              <w:t>Afluria Trivalent</w:t>
            </w:r>
          </w:p>
        </w:tc>
        <w:tc>
          <w:tcPr>
            <w:tcW w:w="1440" w:type="dxa"/>
            <w:vMerge w:val="restart"/>
            <w:tcBorders>
              <w:top w:val="single" w:sz="12" w:space="0" w:color="auto"/>
            </w:tcBorders>
            <w:shd w:val="pct5" w:color="auto" w:fill="auto"/>
            <w:vAlign w:val="center"/>
          </w:tcPr>
          <w:p w:rsidR="00EE1D71" w:rsidRPr="00EB7DA9" w:rsidRDefault="00EE1D71" w:rsidP="00BA1468">
            <w:pPr>
              <w:spacing w:before="40" w:after="40"/>
              <w:rPr>
                <w:sz w:val="18"/>
                <w:szCs w:val="18"/>
                <w:lang w:val="en"/>
              </w:rPr>
            </w:pPr>
            <w:r w:rsidRPr="00EB7DA9">
              <w:rPr>
                <w:sz w:val="18"/>
                <w:szCs w:val="18"/>
                <w:lang w:val="en"/>
              </w:rPr>
              <w:t>Seqirus</w:t>
            </w:r>
          </w:p>
        </w:tc>
        <w:tc>
          <w:tcPr>
            <w:tcW w:w="1710" w:type="dxa"/>
            <w:tcBorders>
              <w:top w:val="single" w:sz="12" w:space="0" w:color="auto"/>
              <w:bottom w:val="single" w:sz="4" w:space="0" w:color="auto"/>
            </w:tcBorders>
            <w:shd w:val="pct5" w:color="auto" w:fill="auto"/>
            <w:vAlign w:val="center"/>
          </w:tcPr>
          <w:p w:rsidR="00EE1D71" w:rsidRPr="00EB7DA9" w:rsidRDefault="00EE1D71" w:rsidP="00BA1468">
            <w:pPr>
              <w:spacing w:before="40" w:after="40"/>
              <w:jc w:val="center"/>
              <w:rPr>
                <w:sz w:val="18"/>
                <w:szCs w:val="18"/>
                <w:lang w:val="en"/>
              </w:rPr>
            </w:pPr>
            <w:r w:rsidRPr="00EB7DA9">
              <w:rPr>
                <w:sz w:val="18"/>
                <w:szCs w:val="18"/>
                <w:lang w:val="en"/>
              </w:rPr>
              <w:t>0.5 mL PFS</w:t>
            </w:r>
          </w:p>
        </w:tc>
        <w:tc>
          <w:tcPr>
            <w:tcW w:w="1890" w:type="dxa"/>
            <w:tcBorders>
              <w:top w:val="single" w:sz="12" w:space="0" w:color="auto"/>
              <w:bottom w:val="single" w:sz="4" w:space="0" w:color="auto"/>
            </w:tcBorders>
            <w:shd w:val="pct5" w:color="auto" w:fill="auto"/>
            <w:vAlign w:val="center"/>
          </w:tcPr>
          <w:p w:rsidR="00EE1D71" w:rsidRPr="00EB7DA9" w:rsidRDefault="00EE1D71" w:rsidP="00BA1468">
            <w:pPr>
              <w:spacing w:before="40" w:after="40"/>
              <w:jc w:val="center"/>
              <w:rPr>
                <w:sz w:val="18"/>
                <w:szCs w:val="18"/>
                <w:lang w:val="en"/>
              </w:rPr>
            </w:pPr>
            <w:r w:rsidRPr="00EB7DA9">
              <w:rPr>
                <w:sz w:val="18"/>
                <w:szCs w:val="18"/>
                <w:lang w:val="en"/>
              </w:rPr>
              <w:t>0.0</w:t>
            </w:r>
          </w:p>
        </w:tc>
        <w:tc>
          <w:tcPr>
            <w:tcW w:w="1800" w:type="dxa"/>
            <w:tcBorders>
              <w:top w:val="single" w:sz="12" w:space="0" w:color="auto"/>
              <w:bottom w:val="single" w:sz="4" w:space="0" w:color="auto"/>
            </w:tcBorders>
            <w:shd w:val="pct5" w:color="auto" w:fill="auto"/>
            <w:vAlign w:val="center"/>
          </w:tcPr>
          <w:p w:rsidR="00EE1D71" w:rsidRPr="00EB7DA9" w:rsidRDefault="00EE1D71" w:rsidP="00087215">
            <w:pPr>
              <w:spacing w:before="40" w:after="40"/>
              <w:jc w:val="center"/>
              <w:rPr>
                <w:sz w:val="18"/>
                <w:szCs w:val="18"/>
                <w:lang w:val="en"/>
              </w:rPr>
            </w:pPr>
            <w:r w:rsidRPr="00EB7DA9">
              <w:rPr>
                <w:sz w:val="18"/>
                <w:szCs w:val="18"/>
                <w:u w:val="single"/>
                <w:lang w:val="en"/>
              </w:rPr>
              <w:t>&gt;</w:t>
            </w:r>
            <w:r w:rsidR="00453EBC" w:rsidRPr="00EB7DA9">
              <w:rPr>
                <w:sz w:val="18"/>
                <w:szCs w:val="18"/>
                <w:lang w:val="en"/>
              </w:rPr>
              <w:t>5</w:t>
            </w:r>
            <w:r w:rsidRPr="00EB7DA9">
              <w:rPr>
                <w:sz w:val="18"/>
                <w:szCs w:val="18"/>
                <w:lang w:val="en"/>
              </w:rPr>
              <w:t xml:space="preserve"> yrs via needle</w:t>
            </w:r>
            <w:r w:rsidR="00A86384" w:rsidRPr="00EB7DA9">
              <w:rPr>
                <w:sz w:val="18"/>
                <w:szCs w:val="18"/>
                <w:vertAlign w:val="superscript"/>
                <w:lang w:val="en"/>
              </w:rPr>
              <w:t>4</w:t>
            </w:r>
            <w:r w:rsidR="00BB1E75" w:rsidRPr="00EB7DA9">
              <w:rPr>
                <w:sz w:val="18"/>
                <w:szCs w:val="18"/>
                <w:vertAlign w:val="superscript"/>
                <w:lang w:val="en"/>
              </w:rPr>
              <w:t xml:space="preserve"> </w:t>
            </w:r>
            <w:r w:rsidR="00BB1E75" w:rsidRPr="00EB7DA9">
              <w:rPr>
                <w:b/>
                <w:i/>
                <w:color w:val="FF0000"/>
                <w:sz w:val="18"/>
                <w:szCs w:val="18"/>
                <w:lang w:val="en"/>
              </w:rPr>
              <w:t>NEW</w:t>
            </w:r>
          </w:p>
        </w:tc>
        <w:tc>
          <w:tcPr>
            <w:tcW w:w="990" w:type="dxa"/>
            <w:tcBorders>
              <w:top w:val="single" w:sz="12" w:space="0" w:color="auto"/>
              <w:bottom w:val="single" w:sz="4" w:space="0" w:color="auto"/>
              <w:right w:val="single" w:sz="4" w:space="0" w:color="auto"/>
            </w:tcBorders>
            <w:shd w:val="pct5" w:color="auto" w:fill="auto"/>
            <w:vAlign w:val="center"/>
          </w:tcPr>
          <w:p w:rsidR="00EE1D71" w:rsidRPr="00EB7DA9" w:rsidRDefault="00EE1D71" w:rsidP="00BA1468">
            <w:pPr>
              <w:spacing w:before="40" w:after="40"/>
              <w:jc w:val="center"/>
              <w:rPr>
                <w:sz w:val="18"/>
                <w:szCs w:val="18"/>
                <w:lang w:val="en"/>
              </w:rPr>
            </w:pPr>
            <w:r w:rsidRPr="00EB7DA9">
              <w:rPr>
                <w:sz w:val="18"/>
                <w:szCs w:val="18"/>
                <w:lang w:val="en"/>
              </w:rPr>
              <w:t>0.5 mL</w:t>
            </w:r>
          </w:p>
        </w:tc>
        <w:tc>
          <w:tcPr>
            <w:tcW w:w="750" w:type="dxa"/>
            <w:vMerge w:val="restart"/>
            <w:tcBorders>
              <w:top w:val="single" w:sz="12" w:space="0" w:color="auto"/>
              <w:left w:val="single" w:sz="4" w:space="0" w:color="auto"/>
              <w:right w:val="single" w:sz="12" w:space="0" w:color="auto"/>
            </w:tcBorders>
            <w:shd w:val="pct5" w:color="auto" w:fill="auto"/>
            <w:vAlign w:val="center"/>
          </w:tcPr>
          <w:p w:rsidR="00EE1D71" w:rsidRPr="00EB7DA9" w:rsidRDefault="00EE1D71" w:rsidP="00BA1468">
            <w:pPr>
              <w:spacing w:before="40" w:after="40"/>
              <w:jc w:val="center"/>
              <w:rPr>
                <w:sz w:val="18"/>
                <w:szCs w:val="18"/>
                <w:lang w:val="en"/>
              </w:rPr>
            </w:pPr>
            <w:r w:rsidRPr="00EB7DA9">
              <w:rPr>
                <w:sz w:val="18"/>
                <w:szCs w:val="18"/>
                <w:lang w:val="en"/>
              </w:rPr>
              <w:t>IM</w:t>
            </w:r>
          </w:p>
        </w:tc>
      </w:tr>
      <w:tr w:rsidR="00BA1468" w:rsidRPr="00EB7DA9" w:rsidTr="00BA4631">
        <w:trPr>
          <w:trHeight w:val="692"/>
          <w:jc w:val="center"/>
        </w:trPr>
        <w:tc>
          <w:tcPr>
            <w:tcW w:w="1290" w:type="dxa"/>
            <w:vMerge/>
            <w:tcBorders>
              <w:left w:val="single" w:sz="12" w:space="0" w:color="auto"/>
              <w:bottom w:val="single" w:sz="12" w:space="0" w:color="auto"/>
              <w:right w:val="single" w:sz="12" w:space="0" w:color="auto"/>
            </w:tcBorders>
            <w:shd w:val="clear" w:color="auto" w:fill="auto"/>
          </w:tcPr>
          <w:p w:rsidR="00EE1D71" w:rsidRPr="00EB7DA9" w:rsidRDefault="00EE1D71" w:rsidP="000670F9">
            <w:pPr>
              <w:spacing w:before="120" w:afterLines="40" w:after="96"/>
              <w:jc w:val="center"/>
              <w:rPr>
                <w:sz w:val="18"/>
                <w:szCs w:val="18"/>
                <w:lang w:val="en"/>
              </w:rPr>
            </w:pPr>
          </w:p>
        </w:tc>
        <w:tc>
          <w:tcPr>
            <w:tcW w:w="1170" w:type="dxa"/>
            <w:vMerge/>
            <w:tcBorders>
              <w:left w:val="single" w:sz="12" w:space="0" w:color="auto"/>
              <w:bottom w:val="single" w:sz="12" w:space="0" w:color="auto"/>
            </w:tcBorders>
            <w:shd w:val="clear" w:color="auto" w:fill="auto"/>
          </w:tcPr>
          <w:p w:rsidR="00EE1D71" w:rsidRPr="00EB7DA9" w:rsidRDefault="00EE1D71" w:rsidP="00BA1468">
            <w:pPr>
              <w:spacing w:before="40" w:after="40"/>
              <w:rPr>
                <w:sz w:val="20"/>
                <w:lang w:val="en"/>
              </w:rPr>
            </w:pPr>
          </w:p>
        </w:tc>
        <w:tc>
          <w:tcPr>
            <w:tcW w:w="1440" w:type="dxa"/>
            <w:vMerge/>
            <w:tcBorders>
              <w:bottom w:val="single" w:sz="12" w:space="0" w:color="auto"/>
            </w:tcBorders>
            <w:shd w:val="clear" w:color="auto" w:fill="auto"/>
          </w:tcPr>
          <w:p w:rsidR="00EE1D71" w:rsidRPr="00EB7DA9" w:rsidRDefault="00EE1D71" w:rsidP="00BA1468">
            <w:pPr>
              <w:spacing w:before="40" w:after="40"/>
              <w:rPr>
                <w:sz w:val="20"/>
                <w:lang w:val="en"/>
              </w:rPr>
            </w:pPr>
          </w:p>
        </w:tc>
        <w:tc>
          <w:tcPr>
            <w:tcW w:w="1710" w:type="dxa"/>
            <w:tcBorders>
              <w:top w:val="single" w:sz="4" w:space="0" w:color="auto"/>
              <w:bottom w:val="single" w:sz="12" w:space="0" w:color="auto"/>
            </w:tcBorders>
            <w:shd w:val="pct5" w:color="auto" w:fill="auto"/>
            <w:vAlign w:val="center"/>
          </w:tcPr>
          <w:p w:rsidR="00EE1D71" w:rsidRPr="00EB7DA9" w:rsidRDefault="00EE1D71" w:rsidP="00BA1468">
            <w:pPr>
              <w:spacing w:before="40" w:after="40"/>
              <w:jc w:val="center"/>
              <w:rPr>
                <w:sz w:val="18"/>
                <w:szCs w:val="18"/>
                <w:lang w:val="en"/>
              </w:rPr>
            </w:pPr>
            <w:r w:rsidRPr="00EB7DA9">
              <w:rPr>
                <w:sz w:val="18"/>
                <w:szCs w:val="18"/>
                <w:lang w:val="en"/>
              </w:rPr>
              <w:t>5.0 mL MDV</w:t>
            </w:r>
          </w:p>
        </w:tc>
        <w:tc>
          <w:tcPr>
            <w:tcW w:w="1890" w:type="dxa"/>
            <w:tcBorders>
              <w:top w:val="single" w:sz="4" w:space="0" w:color="auto"/>
              <w:bottom w:val="single" w:sz="12" w:space="0" w:color="auto"/>
            </w:tcBorders>
            <w:shd w:val="pct5" w:color="auto" w:fill="auto"/>
            <w:vAlign w:val="center"/>
          </w:tcPr>
          <w:p w:rsidR="00EE1D71" w:rsidRPr="00EB7DA9" w:rsidRDefault="00EE1D71" w:rsidP="00BA1468">
            <w:pPr>
              <w:spacing w:before="40" w:after="40"/>
              <w:jc w:val="center"/>
              <w:rPr>
                <w:sz w:val="18"/>
                <w:szCs w:val="18"/>
                <w:lang w:val="en"/>
              </w:rPr>
            </w:pPr>
            <w:r w:rsidRPr="00EB7DA9">
              <w:rPr>
                <w:sz w:val="18"/>
                <w:szCs w:val="18"/>
                <w:lang w:val="en"/>
              </w:rPr>
              <w:t xml:space="preserve">24.5 </w:t>
            </w:r>
            <w:r w:rsidR="00602B50" w:rsidRPr="00EB7DA9">
              <w:rPr>
                <w:sz w:val="18"/>
                <w:szCs w:val="18"/>
                <w:lang w:val="en"/>
              </w:rPr>
              <w:t>(µg Hg/0.5 mL)</w:t>
            </w:r>
          </w:p>
        </w:tc>
        <w:tc>
          <w:tcPr>
            <w:tcW w:w="1800" w:type="dxa"/>
            <w:tcBorders>
              <w:bottom w:val="single" w:sz="12" w:space="0" w:color="auto"/>
            </w:tcBorders>
            <w:shd w:val="pct5" w:color="auto" w:fill="auto"/>
            <w:vAlign w:val="center"/>
          </w:tcPr>
          <w:p w:rsidR="00EE1D71" w:rsidRPr="00EB7DA9" w:rsidRDefault="00EE1D71" w:rsidP="00BA4631">
            <w:pPr>
              <w:spacing w:before="40" w:after="40"/>
              <w:jc w:val="center"/>
              <w:rPr>
                <w:sz w:val="18"/>
                <w:szCs w:val="18"/>
                <w:vertAlign w:val="superscript"/>
                <w:lang w:val="en"/>
              </w:rPr>
            </w:pPr>
            <w:r w:rsidRPr="00EB7DA9">
              <w:rPr>
                <w:sz w:val="18"/>
                <w:szCs w:val="18"/>
                <w:u w:val="single"/>
                <w:lang w:val="en"/>
              </w:rPr>
              <w:t>&gt;</w:t>
            </w:r>
            <w:r w:rsidR="00453EBC" w:rsidRPr="00EB7DA9">
              <w:rPr>
                <w:sz w:val="18"/>
                <w:szCs w:val="18"/>
                <w:lang w:val="en"/>
              </w:rPr>
              <w:t>5</w:t>
            </w:r>
            <w:r w:rsidRPr="00EB7DA9">
              <w:rPr>
                <w:sz w:val="18"/>
                <w:szCs w:val="18"/>
                <w:lang w:val="en"/>
              </w:rPr>
              <w:t xml:space="preserve"> yrs via </w:t>
            </w:r>
            <w:r w:rsidR="000231D2" w:rsidRPr="00EB7DA9">
              <w:rPr>
                <w:sz w:val="18"/>
                <w:szCs w:val="18"/>
                <w:lang w:val="en"/>
              </w:rPr>
              <w:t>needle</w:t>
            </w:r>
            <w:r w:rsidR="00A86384" w:rsidRPr="00EB7DA9">
              <w:rPr>
                <w:sz w:val="18"/>
                <w:szCs w:val="18"/>
                <w:vertAlign w:val="superscript"/>
                <w:lang w:val="en"/>
              </w:rPr>
              <w:t>4</w:t>
            </w:r>
          </w:p>
          <w:p w:rsidR="00BA4631" w:rsidRPr="00EB7DA9" w:rsidRDefault="00BA4631" w:rsidP="00BA4631">
            <w:pPr>
              <w:spacing w:before="40" w:after="40"/>
              <w:jc w:val="center"/>
              <w:rPr>
                <w:sz w:val="18"/>
                <w:szCs w:val="18"/>
                <w:lang w:val="en"/>
              </w:rPr>
            </w:pPr>
            <w:r w:rsidRPr="00EB7DA9">
              <w:rPr>
                <w:b/>
                <w:i/>
                <w:color w:val="FF0000"/>
                <w:sz w:val="18"/>
                <w:szCs w:val="18"/>
                <w:lang w:val="en"/>
              </w:rPr>
              <w:t>NEW</w:t>
            </w:r>
          </w:p>
          <w:p w:rsidR="00EE1D71" w:rsidRPr="00EB7DA9" w:rsidRDefault="00EE1D71" w:rsidP="00BA4631">
            <w:pPr>
              <w:spacing w:before="40" w:after="40"/>
              <w:jc w:val="center"/>
              <w:rPr>
                <w:sz w:val="18"/>
                <w:szCs w:val="18"/>
                <w:lang w:val="en"/>
              </w:rPr>
            </w:pPr>
            <w:r w:rsidRPr="00EB7DA9">
              <w:rPr>
                <w:sz w:val="18"/>
                <w:szCs w:val="18"/>
                <w:lang w:val="en"/>
              </w:rPr>
              <w:t>18</w:t>
            </w:r>
            <w:r w:rsidR="00087215" w:rsidRPr="00EB7DA9">
              <w:rPr>
                <w:sz w:val="18"/>
                <w:szCs w:val="18"/>
                <w:lang w:val="en"/>
              </w:rPr>
              <w:t xml:space="preserve"> </w:t>
            </w:r>
            <w:r w:rsidRPr="00EB7DA9">
              <w:rPr>
                <w:sz w:val="18"/>
                <w:szCs w:val="18"/>
                <w:lang w:val="en"/>
              </w:rPr>
              <w:t>-</w:t>
            </w:r>
            <w:r w:rsidR="00087215" w:rsidRPr="00EB7DA9">
              <w:rPr>
                <w:sz w:val="18"/>
                <w:szCs w:val="18"/>
                <w:lang w:val="en"/>
              </w:rPr>
              <w:t xml:space="preserve"> </w:t>
            </w:r>
            <w:r w:rsidRPr="00EB7DA9">
              <w:rPr>
                <w:sz w:val="18"/>
                <w:szCs w:val="18"/>
                <w:lang w:val="en"/>
              </w:rPr>
              <w:t>64 yrs via jet injector</w:t>
            </w:r>
            <w:r w:rsidR="00A86384" w:rsidRPr="00EB7DA9">
              <w:rPr>
                <w:sz w:val="18"/>
                <w:szCs w:val="18"/>
                <w:vertAlign w:val="superscript"/>
                <w:lang w:val="en"/>
              </w:rPr>
              <w:t>4</w:t>
            </w:r>
          </w:p>
        </w:tc>
        <w:tc>
          <w:tcPr>
            <w:tcW w:w="990" w:type="dxa"/>
            <w:tcBorders>
              <w:bottom w:val="single" w:sz="12" w:space="0" w:color="auto"/>
              <w:right w:val="single" w:sz="4" w:space="0" w:color="auto"/>
            </w:tcBorders>
            <w:shd w:val="pct5" w:color="auto" w:fill="auto"/>
            <w:vAlign w:val="center"/>
          </w:tcPr>
          <w:p w:rsidR="00EE1D71" w:rsidRPr="00EB7DA9" w:rsidRDefault="00EE1D71" w:rsidP="00BA1468">
            <w:pPr>
              <w:spacing w:before="40" w:after="40"/>
              <w:jc w:val="center"/>
              <w:rPr>
                <w:sz w:val="18"/>
                <w:szCs w:val="18"/>
                <w:lang w:val="en"/>
              </w:rPr>
            </w:pPr>
            <w:r w:rsidRPr="00EB7DA9">
              <w:rPr>
                <w:sz w:val="18"/>
                <w:szCs w:val="18"/>
                <w:lang w:val="en"/>
              </w:rPr>
              <w:t>0.5 mL</w:t>
            </w:r>
          </w:p>
        </w:tc>
        <w:tc>
          <w:tcPr>
            <w:tcW w:w="750" w:type="dxa"/>
            <w:vMerge/>
            <w:tcBorders>
              <w:left w:val="single" w:sz="4" w:space="0" w:color="auto"/>
              <w:bottom w:val="single" w:sz="12" w:space="0" w:color="auto"/>
              <w:right w:val="single" w:sz="12" w:space="0" w:color="auto"/>
            </w:tcBorders>
            <w:shd w:val="clear" w:color="auto" w:fill="auto"/>
            <w:vAlign w:val="center"/>
          </w:tcPr>
          <w:p w:rsidR="00EE1D71" w:rsidRPr="00EB7DA9" w:rsidRDefault="00EE1D71" w:rsidP="00BA1468">
            <w:pPr>
              <w:spacing w:before="40" w:after="40"/>
              <w:jc w:val="center"/>
              <w:rPr>
                <w:sz w:val="20"/>
                <w:lang w:val="en"/>
              </w:rPr>
            </w:pPr>
          </w:p>
        </w:tc>
      </w:tr>
      <w:tr w:rsidR="00BA1468" w:rsidRPr="00EB7DA9" w:rsidTr="00BA1468">
        <w:trPr>
          <w:trHeight w:val="654"/>
          <w:jc w:val="center"/>
        </w:trPr>
        <w:tc>
          <w:tcPr>
            <w:tcW w:w="1290" w:type="dxa"/>
            <w:tcBorders>
              <w:top w:val="single" w:sz="12" w:space="0" w:color="auto"/>
              <w:left w:val="single" w:sz="12" w:space="0" w:color="auto"/>
              <w:bottom w:val="single" w:sz="12" w:space="0" w:color="auto"/>
              <w:right w:val="single" w:sz="12" w:space="0" w:color="auto"/>
            </w:tcBorders>
            <w:shd w:val="clear" w:color="auto" w:fill="auto"/>
          </w:tcPr>
          <w:p w:rsidR="00EE1D71" w:rsidRPr="00EB7DA9" w:rsidRDefault="00EE1D71" w:rsidP="000670F9">
            <w:pPr>
              <w:jc w:val="center"/>
              <w:rPr>
                <w:b/>
                <w:sz w:val="18"/>
                <w:szCs w:val="18"/>
                <w:lang w:val="en"/>
              </w:rPr>
            </w:pPr>
            <w:r w:rsidRPr="00EB7DA9">
              <w:rPr>
                <w:b/>
                <w:sz w:val="18"/>
                <w:szCs w:val="18"/>
                <w:lang w:val="en"/>
              </w:rPr>
              <w:t>Adjuvanted Trivalent</w:t>
            </w:r>
          </w:p>
          <w:p w:rsidR="00EE1D71" w:rsidRPr="00EB7DA9" w:rsidRDefault="00EE1D71" w:rsidP="000670F9">
            <w:pPr>
              <w:jc w:val="center"/>
              <w:rPr>
                <w:b/>
                <w:sz w:val="18"/>
                <w:szCs w:val="18"/>
                <w:lang w:val="en"/>
              </w:rPr>
            </w:pPr>
            <w:r w:rsidRPr="00EB7DA9">
              <w:rPr>
                <w:b/>
                <w:sz w:val="18"/>
                <w:szCs w:val="18"/>
                <w:lang w:val="en"/>
              </w:rPr>
              <w:t>Standard Dose (aIIV3)</w:t>
            </w:r>
          </w:p>
        </w:tc>
        <w:tc>
          <w:tcPr>
            <w:tcW w:w="1170" w:type="dxa"/>
            <w:tcBorders>
              <w:top w:val="single" w:sz="12" w:space="0" w:color="auto"/>
              <w:left w:val="single" w:sz="12" w:space="0" w:color="auto"/>
              <w:bottom w:val="single" w:sz="12" w:space="0" w:color="auto"/>
            </w:tcBorders>
            <w:shd w:val="clear" w:color="auto" w:fill="auto"/>
            <w:vAlign w:val="center"/>
          </w:tcPr>
          <w:p w:rsidR="00EE1D71" w:rsidRPr="00EB7DA9" w:rsidRDefault="00EE1D71" w:rsidP="00BA1468">
            <w:pPr>
              <w:spacing w:before="40" w:after="40"/>
              <w:rPr>
                <w:sz w:val="18"/>
                <w:szCs w:val="18"/>
                <w:lang w:val="en"/>
              </w:rPr>
            </w:pPr>
            <w:r w:rsidRPr="00EB7DA9">
              <w:rPr>
                <w:sz w:val="18"/>
                <w:szCs w:val="18"/>
                <w:lang w:val="en"/>
              </w:rPr>
              <w:t>Fluad</w:t>
            </w:r>
            <w:r w:rsidR="00B973A3" w:rsidRPr="00EB7DA9">
              <w:rPr>
                <w:sz w:val="18"/>
                <w:szCs w:val="18"/>
                <w:vertAlign w:val="superscript"/>
                <w:lang w:val="en"/>
              </w:rPr>
              <w:t>7</w:t>
            </w:r>
          </w:p>
        </w:tc>
        <w:tc>
          <w:tcPr>
            <w:tcW w:w="1440" w:type="dxa"/>
            <w:tcBorders>
              <w:top w:val="single" w:sz="12" w:space="0" w:color="auto"/>
              <w:bottom w:val="single" w:sz="12" w:space="0" w:color="auto"/>
            </w:tcBorders>
            <w:shd w:val="clear" w:color="auto" w:fill="auto"/>
            <w:vAlign w:val="center"/>
          </w:tcPr>
          <w:p w:rsidR="00EE1D71" w:rsidRPr="00EB7DA9" w:rsidRDefault="00EE1D71" w:rsidP="00BA1468">
            <w:pPr>
              <w:spacing w:before="40" w:after="40"/>
              <w:rPr>
                <w:sz w:val="18"/>
                <w:szCs w:val="18"/>
                <w:lang w:val="en"/>
              </w:rPr>
            </w:pPr>
            <w:r w:rsidRPr="00EB7DA9">
              <w:rPr>
                <w:sz w:val="18"/>
                <w:szCs w:val="18"/>
                <w:lang w:val="en"/>
              </w:rPr>
              <w:t>Seqirus</w:t>
            </w:r>
          </w:p>
        </w:tc>
        <w:tc>
          <w:tcPr>
            <w:tcW w:w="1710" w:type="dxa"/>
            <w:tcBorders>
              <w:top w:val="single" w:sz="12" w:space="0" w:color="auto"/>
              <w:bottom w:val="single" w:sz="12" w:space="0" w:color="auto"/>
            </w:tcBorders>
            <w:shd w:val="clear" w:color="auto" w:fill="auto"/>
            <w:vAlign w:val="center"/>
          </w:tcPr>
          <w:p w:rsidR="006B6995" w:rsidRPr="00EB7DA9" w:rsidRDefault="00EE1D71" w:rsidP="00BA1468">
            <w:pPr>
              <w:spacing w:before="40" w:after="40"/>
              <w:jc w:val="center"/>
              <w:rPr>
                <w:sz w:val="18"/>
                <w:szCs w:val="18"/>
                <w:lang w:val="en"/>
              </w:rPr>
            </w:pPr>
            <w:r w:rsidRPr="00EB7DA9">
              <w:rPr>
                <w:sz w:val="18"/>
                <w:szCs w:val="18"/>
                <w:lang w:val="en"/>
              </w:rPr>
              <w:t xml:space="preserve">0.5 mL PFS </w:t>
            </w:r>
          </w:p>
          <w:p w:rsidR="00EE1D71" w:rsidRPr="00EB7DA9" w:rsidRDefault="00EE1D71" w:rsidP="00BA1468">
            <w:pPr>
              <w:spacing w:before="40" w:after="40"/>
              <w:jc w:val="center"/>
              <w:rPr>
                <w:sz w:val="18"/>
                <w:szCs w:val="18"/>
                <w:lang w:val="en"/>
              </w:rPr>
            </w:pPr>
            <w:r w:rsidRPr="00EB7DA9">
              <w:rPr>
                <w:sz w:val="18"/>
                <w:szCs w:val="18"/>
                <w:vertAlign w:val="superscript"/>
                <w:lang w:val="en"/>
              </w:rPr>
              <w:t>(</w:t>
            </w:r>
            <w:r w:rsidR="00B516C7" w:rsidRPr="00EB7DA9">
              <w:rPr>
                <w:sz w:val="18"/>
                <w:szCs w:val="18"/>
                <w:vertAlign w:val="superscript"/>
                <w:lang w:val="en"/>
              </w:rPr>
              <w:t>Syringe t</w:t>
            </w:r>
            <w:r w:rsidRPr="00EB7DA9">
              <w:rPr>
                <w:sz w:val="18"/>
                <w:szCs w:val="18"/>
                <w:vertAlign w:val="superscript"/>
                <w:lang w:val="en"/>
              </w:rPr>
              <w:t>ip cap contains natural rubber latex)</w:t>
            </w:r>
          </w:p>
        </w:tc>
        <w:tc>
          <w:tcPr>
            <w:tcW w:w="1890" w:type="dxa"/>
            <w:tcBorders>
              <w:top w:val="single" w:sz="12" w:space="0" w:color="auto"/>
              <w:bottom w:val="single" w:sz="12" w:space="0" w:color="auto"/>
            </w:tcBorders>
            <w:shd w:val="clear" w:color="auto" w:fill="auto"/>
            <w:vAlign w:val="center"/>
          </w:tcPr>
          <w:p w:rsidR="00EE1D71" w:rsidRPr="00EB7DA9" w:rsidRDefault="00EE1D71" w:rsidP="00BA1468">
            <w:pPr>
              <w:spacing w:before="40" w:after="40"/>
              <w:jc w:val="center"/>
              <w:rPr>
                <w:sz w:val="18"/>
                <w:szCs w:val="18"/>
                <w:lang w:val="en"/>
              </w:rPr>
            </w:pPr>
            <w:r w:rsidRPr="00EB7DA9">
              <w:rPr>
                <w:sz w:val="18"/>
                <w:szCs w:val="18"/>
                <w:lang w:val="en"/>
              </w:rPr>
              <w:t>0.0</w:t>
            </w:r>
          </w:p>
        </w:tc>
        <w:tc>
          <w:tcPr>
            <w:tcW w:w="1800" w:type="dxa"/>
            <w:tcBorders>
              <w:top w:val="single" w:sz="12" w:space="0" w:color="auto"/>
              <w:bottom w:val="single" w:sz="12" w:space="0" w:color="auto"/>
            </w:tcBorders>
            <w:shd w:val="clear" w:color="auto" w:fill="auto"/>
            <w:vAlign w:val="center"/>
          </w:tcPr>
          <w:p w:rsidR="00EE1D71" w:rsidRPr="00EB7DA9" w:rsidRDefault="00EE1D71" w:rsidP="00BA1468">
            <w:pPr>
              <w:spacing w:before="40" w:after="40"/>
              <w:jc w:val="center"/>
              <w:rPr>
                <w:sz w:val="18"/>
                <w:szCs w:val="18"/>
                <w:lang w:val="en"/>
              </w:rPr>
            </w:pPr>
            <w:r w:rsidRPr="00EB7DA9">
              <w:rPr>
                <w:sz w:val="18"/>
                <w:szCs w:val="18"/>
                <w:u w:val="single"/>
                <w:lang w:val="en"/>
              </w:rPr>
              <w:t>&gt;</w:t>
            </w:r>
            <w:r w:rsidRPr="00EB7DA9">
              <w:rPr>
                <w:sz w:val="18"/>
                <w:szCs w:val="18"/>
                <w:lang w:val="en"/>
              </w:rPr>
              <w:t>65 yrs</w:t>
            </w:r>
          </w:p>
        </w:tc>
        <w:tc>
          <w:tcPr>
            <w:tcW w:w="990" w:type="dxa"/>
            <w:tcBorders>
              <w:top w:val="single" w:sz="12" w:space="0" w:color="auto"/>
              <w:bottom w:val="single" w:sz="12" w:space="0" w:color="auto"/>
              <w:right w:val="single" w:sz="4" w:space="0" w:color="auto"/>
            </w:tcBorders>
            <w:shd w:val="clear" w:color="auto" w:fill="auto"/>
            <w:vAlign w:val="center"/>
          </w:tcPr>
          <w:p w:rsidR="00EE1D71" w:rsidRPr="00EB7DA9" w:rsidRDefault="00EE1D71" w:rsidP="00BA1468">
            <w:pPr>
              <w:spacing w:before="40" w:after="40"/>
              <w:jc w:val="center"/>
              <w:rPr>
                <w:sz w:val="18"/>
                <w:szCs w:val="18"/>
                <w:lang w:val="en"/>
              </w:rPr>
            </w:pPr>
            <w:r w:rsidRPr="00EB7DA9">
              <w:rPr>
                <w:sz w:val="18"/>
                <w:szCs w:val="18"/>
                <w:lang w:val="en"/>
              </w:rPr>
              <w:t>0.5 mL</w:t>
            </w:r>
          </w:p>
        </w:tc>
        <w:tc>
          <w:tcPr>
            <w:tcW w:w="750" w:type="dxa"/>
            <w:tcBorders>
              <w:top w:val="single" w:sz="12" w:space="0" w:color="auto"/>
              <w:left w:val="single" w:sz="4" w:space="0" w:color="auto"/>
              <w:bottom w:val="single" w:sz="12" w:space="0" w:color="auto"/>
              <w:right w:val="single" w:sz="12" w:space="0" w:color="auto"/>
            </w:tcBorders>
            <w:shd w:val="clear" w:color="auto" w:fill="auto"/>
            <w:vAlign w:val="center"/>
          </w:tcPr>
          <w:p w:rsidR="00EE1D71" w:rsidRPr="00EB7DA9" w:rsidRDefault="00EE1D71" w:rsidP="00BA1468">
            <w:pPr>
              <w:spacing w:before="40" w:after="40"/>
              <w:jc w:val="center"/>
              <w:rPr>
                <w:sz w:val="18"/>
                <w:szCs w:val="18"/>
                <w:lang w:val="en"/>
              </w:rPr>
            </w:pPr>
            <w:r w:rsidRPr="00EB7DA9">
              <w:rPr>
                <w:sz w:val="18"/>
                <w:szCs w:val="18"/>
                <w:lang w:val="en"/>
              </w:rPr>
              <w:t>IM</w:t>
            </w:r>
          </w:p>
        </w:tc>
      </w:tr>
      <w:tr w:rsidR="00BA1468" w:rsidRPr="00EB7DA9" w:rsidTr="00BA1468">
        <w:trPr>
          <w:trHeight w:val="654"/>
          <w:jc w:val="center"/>
        </w:trPr>
        <w:tc>
          <w:tcPr>
            <w:tcW w:w="1290" w:type="dxa"/>
            <w:tcBorders>
              <w:top w:val="single" w:sz="12" w:space="0" w:color="auto"/>
              <w:left w:val="single" w:sz="12" w:space="0" w:color="auto"/>
              <w:bottom w:val="single" w:sz="12" w:space="0" w:color="auto"/>
              <w:right w:val="single" w:sz="12" w:space="0" w:color="auto"/>
            </w:tcBorders>
            <w:shd w:val="clear" w:color="auto" w:fill="auto"/>
          </w:tcPr>
          <w:p w:rsidR="00EE1D71" w:rsidRPr="00EB7DA9" w:rsidRDefault="00EE1D71" w:rsidP="00BA1468">
            <w:pPr>
              <w:spacing w:before="60"/>
              <w:jc w:val="center"/>
              <w:rPr>
                <w:b/>
                <w:sz w:val="18"/>
                <w:szCs w:val="18"/>
                <w:lang w:val="en"/>
              </w:rPr>
            </w:pPr>
            <w:r w:rsidRPr="00EB7DA9">
              <w:rPr>
                <w:b/>
                <w:sz w:val="18"/>
                <w:szCs w:val="18"/>
                <w:lang w:val="en"/>
              </w:rPr>
              <w:t>IIV3</w:t>
            </w:r>
          </w:p>
          <w:p w:rsidR="00EE1D71" w:rsidRPr="00EB7DA9" w:rsidRDefault="00EE1D71" w:rsidP="000670F9">
            <w:pPr>
              <w:jc w:val="center"/>
              <w:rPr>
                <w:b/>
                <w:sz w:val="18"/>
                <w:szCs w:val="18"/>
                <w:lang w:val="en"/>
              </w:rPr>
            </w:pPr>
            <w:r w:rsidRPr="00EB7DA9">
              <w:rPr>
                <w:b/>
                <w:sz w:val="18"/>
                <w:szCs w:val="18"/>
                <w:lang w:val="en"/>
              </w:rPr>
              <w:t>High Dose</w:t>
            </w:r>
          </w:p>
        </w:tc>
        <w:tc>
          <w:tcPr>
            <w:tcW w:w="1170" w:type="dxa"/>
            <w:tcBorders>
              <w:top w:val="single" w:sz="12" w:space="0" w:color="auto"/>
              <w:left w:val="single" w:sz="12" w:space="0" w:color="auto"/>
              <w:bottom w:val="single" w:sz="12" w:space="0" w:color="auto"/>
            </w:tcBorders>
            <w:shd w:val="pct5" w:color="auto" w:fill="auto"/>
          </w:tcPr>
          <w:p w:rsidR="00EE1D71" w:rsidRPr="00EB7DA9" w:rsidRDefault="00EE1D71" w:rsidP="00BA1468">
            <w:pPr>
              <w:spacing w:before="40" w:after="40"/>
              <w:rPr>
                <w:sz w:val="18"/>
                <w:szCs w:val="18"/>
                <w:lang w:val="en"/>
              </w:rPr>
            </w:pPr>
            <w:r w:rsidRPr="00EB7DA9">
              <w:rPr>
                <w:sz w:val="18"/>
                <w:szCs w:val="18"/>
                <w:lang w:val="en"/>
              </w:rPr>
              <w:t>Fluzone</w:t>
            </w:r>
            <w:r w:rsidRPr="00EB7DA9">
              <w:rPr>
                <w:sz w:val="18"/>
                <w:szCs w:val="18"/>
                <w:vertAlign w:val="superscript"/>
                <w:lang w:val="en"/>
              </w:rPr>
              <w:t xml:space="preserve"> </w:t>
            </w:r>
            <w:r w:rsidRPr="00EB7DA9">
              <w:rPr>
                <w:sz w:val="18"/>
                <w:szCs w:val="18"/>
                <w:lang w:val="en"/>
              </w:rPr>
              <w:t>High Dose</w:t>
            </w:r>
            <w:r w:rsidR="00B973A3" w:rsidRPr="00EB7DA9">
              <w:rPr>
                <w:sz w:val="18"/>
                <w:szCs w:val="18"/>
                <w:vertAlign w:val="superscript"/>
                <w:lang w:val="en"/>
              </w:rPr>
              <w:t>8</w:t>
            </w:r>
          </w:p>
        </w:tc>
        <w:tc>
          <w:tcPr>
            <w:tcW w:w="1440" w:type="dxa"/>
            <w:tcBorders>
              <w:top w:val="single" w:sz="12" w:space="0" w:color="auto"/>
              <w:bottom w:val="single" w:sz="12" w:space="0" w:color="auto"/>
            </w:tcBorders>
            <w:shd w:val="pct5" w:color="auto" w:fill="auto"/>
          </w:tcPr>
          <w:p w:rsidR="00EE1D71" w:rsidRPr="00EB7DA9" w:rsidRDefault="00EE1D71" w:rsidP="00BA1468">
            <w:pPr>
              <w:spacing w:before="40" w:after="40"/>
              <w:rPr>
                <w:sz w:val="18"/>
                <w:szCs w:val="18"/>
                <w:lang w:val="en"/>
              </w:rPr>
            </w:pPr>
            <w:r w:rsidRPr="00EB7DA9">
              <w:rPr>
                <w:sz w:val="18"/>
                <w:szCs w:val="18"/>
                <w:lang w:val="en"/>
              </w:rPr>
              <w:t>Sanofi Pasteur</w:t>
            </w:r>
          </w:p>
        </w:tc>
        <w:tc>
          <w:tcPr>
            <w:tcW w:w="1710" w:type="dxa"/>
            <w:tcBorders>
              <w:top w:val="single" w:sz="12" w:space="0" w:color="auto"/>
              <w:bottom w:val="single" w:sz="12" w:space="0" w:color="auto"/>
            </w:tcBorders>
            <w:shd w:val="pct5" w:color="auto" w:fill="auto"/>
            <w:vAlign w:val="center"/>
          </w:tcPr>
          <w:p w:rsidR="00EE1D71" w:rsidRPr="00EB7DA9" w:rsidRDefault="00EE1D71" w:rsidP="00BA1468">
            <w:pPr>
              <w:spacing w:before="40" w:after="40"/>
              <w:jc w:val="center"/>
              <w:rPr>
                <w:sz w:val="18"/>
                <w:szCs w:val="18"/>
                <w:lang w:val="en"/>
              </w:rPr>
            </w:pPr>
            <w:r w:rsidRPr="00EB7DA9">
              <w:rPr>
                <w:sz w:val="18"/>
                <w:szCs w:val="18"/>
                <w:lang w:val="en"/>
              </w:rPr>
              <w:t>0.5 mL PFS</w:t>
            </w:r>
          </w:p>
        </w:tc>
        <w:tc>
          <w:tcPr>
            <w:tcW w:w="1890" w:type="dxa"/>
            <w:tcBorders>
              <w:top w:val="single" w:sz="12" w:space="0" w:color="auto"/>
              <w:bottom w:val="single" w:sz="12" w:space="0" w:color="auto"/>
            </w:tcBorders>
            <w:shd w:val="pct5" w:color="auto" w:fill="auto"/>
            <w:vAlign w:val="center"/>
          </w:tcPr>
          <w:p w:rsidR="00EE1D71" w:rsidRPr="00EB7DA9" w:rsidRDefault="00EE1D71" w:rsidP="00BA1468">
            <w:pPr>
              <w:spacing w:before="40" w:after="40"/>
              <w:jc w:val="center"/>
              <w:rPr>
                <w:sz w:val="18"/>
                <w:szCs w:val="18"/>
                <w:lang w:val="en"/>
              </w:rPr>
            </w:pPr>
            <w:r w:rsidRPr="00EB7DA9">
              <w:rPr>
                <w:sz w:val="18"/>
                <w:szCs w:val="18"/>
                <w:lang w:val="en"/>
              </w:rPr>
              <w:t xml:space="preserve">0.0 </w:t>
            </w:r>
          </w:p>
        </w:tc>
        <w:tc>
          <w:tcPr>
            <w:tcW w:w="1800" w:type="dxa"/>
            <w:tcBorders>
              <w:top w:val="single" w:sz="12" w:space="0" w:color="auto"/>
              <w:bottom w:val="single" w:sz="12" w:space="0" w:color="auto"/>
            </w:tcBorders>
            <w:shd w:val="pct5" w:color="auto" w:fill="auto"/>
            <w:vAlign w:val="center"/>
          </w:tcPr>
          <w:p w:rsidR="00EE1D71" w:rsidRPr="00EB7DA9" w:rsidRDefault="00EE1D71" w:rsidP="00E76B9D">
            <w:pPr>
              <w:spacing w:before="40" w:after="40"/>
              <w:jc w:val="center"/>
              <w:rPr>
                <w:sz w:val="18"/>
                <w:szCs w:val="18"/>
                <w:lang w:val="en"/>
              </w:rPr>
            </w:pPr>
            <w:r w:rsidRPr="00EB7DA9">
              <w:rPr>
                <w:sz w:val="18"/>
                <w:szCs w:val="18"/>
                <w:u w:val="single"/>
                <w:lang w:val="en"/>
              </w:rPr>
              <w:t>&gt;</w:t>
            </w:r>
            <w:r w:rsidRPr="00EB7DA9">
              <w:rPr>
                <w:sz w:val="18"/>
                <w:szCs w:val="18"/>
                <w:lang w:val="en"/>
              </w:rPr>
              <w:t>65 yrs</w:t>
            </w:r>
          </w:p>
        </w:tc>
        <w:tc>
          <w:tcPr>
            <w:tcW w:w="990" w:type="dxa"/>
            <w:tcBorders>
              <w:top w:val="single" w:sz="12" w:space="0" w:color="auto"/>
              <w:bottom w:val="single" w:sz="12" w:space="0" w:color="auto"/>
              <w:right w:val="single" w:sz="4" w:space="0" w:color="auto"/>
            </w:tcBorders>
            <w:shd w:val="pct5" w:color="auto" w:fill="auto"/>
            <w:vAlign w:val="center"/>
          </w:tcPr>
          <w:p w:rsidR="00EE1D71" w:rsidRPr="00EB7DA9" w:rsidRDefault="00EE1D71" w:rsidP="00BA1468">
            <w:pPr>
              <w:spacing w:before="40" w:after="40"/>
              <w:jc w:val="center"/>
              <w:rPr>
                <w:sz w:val="18"/>
                <w:szCs w:val="18"/>
                <w:lang w:val="en"/>
              </w:rPr>
            </w:pPr>
            <w:r w:rsidRPr="00EB7DA9">
              <w:rPr>
                <w:sz w:val="18"/>
                <w:szCs w:val="18"/>
                <w:lang w:val="en"/>
              </w:rPr>
              <w:t>0.5 mL</w:t>
            </w:r>
          </w:p>
        </w:tc>
        <w:tc>
          <w:tcPr>
            <w:tcW w:w="750" w:type="dxa"/>
            <w:tcBorders>
              <w:top w:val="single" w:sz="12" w:space="0" w:color="auto"/>
              <w:left w:val="single" w:sz="4" w:space="0" w:color="auto"/>
              <w:bottom w:val="single" w:sz="12" w:space="0" w:color="auto"/>
              <w:right w:val="single" w:sz="12" w:space="0" w:color="auto"/>
            </w:tcBorders>
            <w:shd w:val="pct5" w:color="auto" w:fill="auto"/>
            <w:vAlign w:val="center"/>
          </w:tcPr>
          <w:p w:rsidR="00EE1D71" w:rsidRPr="00EB7DA9" w:rsidRDefault="00EE1D71" w:rsidP="00BA1468">
            <w:pPr>
              <w:spacing w:before="40" w:after="40"/>
              <w:jc w:val="center"/>
              <w:rPr>
                <w:sz w:val="18"/>
                <w:szCs w:val="18"/>
                <w:lang w:val="en"/>
              </w:rPr>
            </w:pPr>
            <w:r w:rsidRPr="00EB7DA9">
              <w:rPr>
                <w:sz w:val="18"/>
                <w:szCs w:val="18"/>
                <w:lang w:val="en"/>
              </w:rPr>
              <w:t>IM</w:t>
            </w:r>
          </w:p>
        </w:tc>
      </w:tr>
      <w:tr w:rsidR="00BA1468" w:rsidRPr="00EB7DA9" w:rsidTr="00BA1468">
        <w:trPr>
          <w:trHeight w:val="744"/>
          <w:jc w:val="center"/>
        </w:trPr>
        <w:tc>
          <w:tcPr>
            <w:tcW w:w="1290" w:type="dxa"/>
            <w:tcBorders>
              <w:top w:val="single" w:sz="12" w:space="0" w:color="auto"/>
              <w:left w:val="single" w:sz="12" w:space="0" w:color="auto"/>
              <w:bottom w:val="single" w:sz="12" w:space="0" w:color="auto"/>
              <w:right w:val="single" w:sz="12" w:space="0" w:color="auto"/>
            </w:tcBorders>
            <w:shd w:val="clear" w:color="auto" w:fill="auto"/>
          </w:tcPr>
          <w:p w:rsidR="000846BC" w:rsidRPr="00EB7DA9" w:rsidRDefault="000846BC" w:rsidP="00BA1468">
            <w:pPr>
              <w:spacing w:before="60"/>
              <w:jc w:val="center"/>
              <w:rPr>
                <w:b/>
                <w:sz w:val="18"/>
                <w:szCs w:val="18"/>
                <w:lang w:val="en"/>
              </w:rPr>
            </w:pPr>
            <w:r w:rsidRPr="00EB7DA9">
              <w:rPr>
                <w:b/>
                <w:sz w:val="18"/>
                <w:szCs w:val="18"/>
                <w:lang w:val="en"/>
              </w:rPr>
              <w:t>Recombinant Quadrivalent (RIV4)</w:t>
            </w:r>
          </w:p>
          <w:p w:rsidR="00BB1E75" w:rsidRPr="00EB7DA9" w:rsidRDefault="00BB1E75" w:rsidP="00C64FCC">
            <w:pPr>
              <w:spacing w:before="120" w:after="40"/>
              <w:jc w:val="center"/>
              <w:rPr>
                <w:b/>
                <w:i/>
                <w:sz w:val="18"/>
                <w:szCs w:val="18"/>
                <w:lang w:val="en"/>
              </w:rPr>
            </w:pPr>
            <w:r w:rsidRPr="00EB7DA9">
              <w:rPr>
                <w:b/>
                <w:i/>
                <w:color w:val="FF0000"/>
                <w:sz w:val="18"/>
                <w:szCs w:val="18"/>
                <w:lang w:val="en"/>
              </w:rPr>
              <w:t>New</w:t>
            </w:r>
          </w:p>
        </w:tc>
        <w:tc>
          <w:tcPr>
            <w:tcW w:w="1170" w:type="dxa"/>
            <w:tcBorders>
              <w:top w:val="single" w:sz="12" w:space="0" w:color="auto"/>
              <w:left w:val="single" w:sz="12" w:space="0" w:color="auto"/>
              <w:bottom w:val="single" w:sz="12" w:space="0" w:color="auto"/>
              <w:right w:val="single" w:sz="4" w:space="0" w:color="auto"/>
            </w:tcBorders>
            <w:shd w:val="clear" w:color="auto" w:fill="auto"/>
          </w:tcPr>
          <w:p w:rsidR="000846BC" w:rsidRPr="00EB7DA9" w:rsidRDefault="000846BC" w:rsidP="00BA1468">
            <w:pPr>
              <w:spacing w:before="40" w:after="40"/>
              <w:rPr>
                <w:sz w:val="18"/>
                <w:szCs w:val="18"/>
                <w:lang w:val="en"/>
              </w:rPr>
            </w:pPr>
            <w:r w:rsidRPr="00EB7DA9">
              <w:rPr>
                <w:sz w:val="18"/>
                <w:szCs w:val="18"/>
                <w:lang w:val="en"/>
              </w:rPr>
              <w:t>Flublok</w:t>
            </w:r>
            <w:r w:rsidRPr="00EB7DA9">
              <w:rPr>
                <w:sz w:val="18"/>
                <w:szCs w:val="18"/>
                <w:vertAlign w:val="superscript"/>
                <w:lang w:val="en"/>
              </w:rPr>
              <w:t>9</w:t>
            </w:r>
          </w:p>
          <w:p w:rsidR="000846BC" w:rsidRPr="00EB7DA9" w:rsidRDefault="000846BC" w:rsidP="00BA1468">
            <w:pPr>
              <w:spacing w:before="40" w:after="40"/>
              <w:rPr>
                <w:sz w:val="18"/>
                <w:szCs w:val="18"/>
                <w:lang w:val="en"/>
              </w:rPr>
            </w:pPr>
            <w:r w:rsidRPr="00EB7DA9">
              <w:rPr>
                <w:sz w:val="18"/>
                <w:szCs w:val="18"/>
                <w:vertAlign w:val="superscript"/>
                <w:lang w:val="en"/>
              </w:rPr>
              <w:t>(Does NOT contain any ovalbumin)</w:t>
            </w:r>
          </w:p>
        </w:tc>
        <w:tc>
          <w:tcPr>
            <w:tcW w:w="1440" w:type="dxa"/>
            <w:tcBorders>
              <w:top w:val="single" w:sz="12" w:space="0" w:color="auto"/>
              <w:left w:val="single" w:sz="4" w:space="0" w:color="auto"/>
              <w:bottom w:val="single" w:sz="12" w:space="0" w:color="auto"/>
              <w:right w:val="single" w:sz="4" w:space="0" w:color="auto"/>
            </w:tcBorders>
            <w:shd w:val="clear" w:color="auto" w:fill="auto"/>
          </w:tcPr>
          <w:p w:rsidR="000846BC" w:rsidRPr="00EB7DA9" w:rsidRDefault="000846BC" w:rsidP="00BA1468">
            <w:pPr>
              <w:spacing w:before="40" w:after="40"/>
              <w:rPr>
                <w:sz w:val="18"/>
                <w:szCs w:val="18"/>
                <w:lang w:val="en"/>
              </w:rPr>
            </w:pPr>
            <w:r w:rsidRPr="00EB7DA9">
              <w:rPr>
                <w:sz w:val="18"/>
                <w:szCs w:val="18"/>
                <w:lang w:val="en"/>
              </w:rPr>
              <w:t>Protein Sciences</w:t>
            </w:r>
          </w:p>
        </w:tc>
        <w:tc>
          <w:tcPr>
            <w:tcW w:w="1710" w:type="dxa"/>
            <w:tcBorders>
              <w:top w:val="single" w:sz="12" w:space="0" w:color="auto"/>
              <w:left w:val="single" w:sz="4" w:space="0" w:color="auto"/>
              <w:bottom w:val="single" w:sz="12" w:space="0" w:color="auto"/>
              <w:right w:val="single" w:sz="4" w:space="0" w:color="auto"/>
            </w:tcBorders>
            <w:shd w:val="clear" w:color="auto" w:fill="auto"/>
            <w:vAlign w:val="center"/>
          </w:tcPr>
          <w:p w:rsidR="000846BC" w:rsidRPr="00EB7DA9" w:rsidRDefault="000846BC" w:rsidP="00BA1468">
            <w:pPr>
              <w:spacing w:before="40" w:after="40"/>
              <w:jc w:val="center"/>
              <w:rPr>
                <w:sz w:val="18"/>
                <w:szCs w:val="18"/>
                <w:lang w:val="en"/>
              </w:rPr>
            </w:pPr>
            <w:r w:rsidRPr="00EB7DA9">
              <w:rPr>
                <w:sz w:val="18"/>
                <w:szCs w:val="18"/>
                <w:lang w:val="en"/>
              </w:rPr>
              <w:t xml:space="preserve">0.5 mL </w:t>
            </w:r>
            <w:r w:rsidR="005F7AE7" w:rsidRPr="00EB7DA9">
              <w:rPr>
                <w:sz w:val="18"/>
                <w:szCs w:val="18"/>
                <w:lang w:val="en"/>
              </w:rPr>
              <w:t>PFS</w:t>
            </w:r>
          </w:p>
          <w:p w:rsidR="000846BC" w:rsidRPr="00EB7DA9" w:rsidRDefault="000846BC" w:rsidP="00BA1468">
            <w:pPr>
              <w:spacing w:before="40" w:after="40"/>
              <w:jc w:val="center"/>
              <w:rPr>
                <w:sz w:val="18"/>
                <w:szCs w:val="18"/>
                <w:lang w:val="en"/>
              </w:rPr>
            </w:pPr>
          </w:p>
        </w:tc>
        <w:tc>
          <w:tcPr>
            <w:tcW w:w="1890" w:type="dxa"/>
            <w:tcBorders>
              <w:top w:val="single" w:sz="12" w:space="0" w:color="auto"/>
              <w:left w:val="single" w:sz="4" w:space="0" w:color="auto"/>
              <w:bottom w:val="single" w:sz="12" w:space="0" w:color="auto"/>
              <w:right w:val="single" w:sz="4" w:space="0" w:color="auto"/>
            </w:tcBorders>
            <w:shd w:val="clear" w:color="auto" w:fill="auto"/>
            <w:vAlign w:val="center"/>
          </w:tcPr>
          <w:p w:rsidR="000846BC" w:rsidRPr="00EB7DA9" w:rsidRDefault="000846BC" w:rsidP="00BA1468">
            <w:pPr>
              <w:spacing w:before="40" w:after="40"/>
              <w:jc w:val="center"/>
              <w:rPr>
                <w:sz w:val="18"/>
                <w:szCs w:val="18"/>
                <w:lang w:val="en"/>
              </w:rPr>
            </w:pPr>
            <w:r w:rsidRPr="00EB7DA9">
              <w:rPr>
                <w:sz w:val="18"/>
                <w:szCs w:val="18"/>
                <w:lang w:val="en"/>
              </w:rPr>
              <w:t xml:space="preserve">0.0 </w:t>
            </w:r>
          </w:p>
        </w:tc>
        <w:tc>
          <w:tcPr>
            <w:tcW w:w="1800" w:type="dxa"/>
            <w:tcBorders>
              <w:top w:val="single" w:sz="12" w:space="0" w:color="auto"/>
              <w:left w:val="single" w:sz="4" w:space="0" w:color="auto"/>
              <w:bottom w:val="single" w:sz="12" w:space="0" w:color="auto"/>
              <w:right w:val="single" w:sz="4" w:space="0" w:color="auto"/>
            </w:tcBorders>
            <w:shd w:val="clear" w:color="auto" w:fill="auto"/>
            <w:vAlign w:val="center"/>
          </w:tcPr>
          <w:p w:rsidR="000846BC" w:rsidRPr="00EB7DA9" w:rsidRDefault="000846BC" w:rsidP="00BA1468">
            <w:pPr>
              <w:spacing w:before="40" w:after="40"/>
              <w:jc w:val="center"/>
              <w:rPr>
                <w:sz w:val="18"/>
                <w:szCs w:val="18"/>
                <w:lang w:val="en"/>
              </w:rPr>
            </w:pPr>
            <w:r w:rsidRPr="00EB7DA9">
              <w:rPr>
                <w:sz w:val="18"/>
                <w:szCs w:val="18"/>
                <w:u w:val="single"/>
                <w:lang w:val="en"/>
              </w:rPr>
              <w:t>&gt;</w:t>
            </w:r>
            <w:r w:rsidRPr="00EB7DA9">
              <w:rPr>
                <w:sz w:val="18"/>
                <w:szCs w:val="18"/>
                <w:lang w:val="en"/>
              </w:rPr>
              <w:t>18 yrs</w:t>
            </w:r>
          </w:p>
        </w:tc>
        <w:tc>
          <w:tcPr>
            <w:tcW w:w="990" w:type="dxa"/>
            <w:tcBorders>
              <w:top w:val="single" w:sz="12" w:space="0" w:color="auto"/>
              <w:left w:val="single" w:sz="4" w:space="0" w:color="auto"/>
              <w:bottom w:val="single" w:sz="12" w:space="0" w:color="auto"/>
              <w:right w:val="single" w:sz="4" w:space="0" w:color="auto"/>
            </w:tcBorders>
            <w:shd w:val="clear" w:color="auto" w:fill="auto"/>
            <w:vAlign w:val="center"/>
          </w:tcPr>
          <w:p w:rsidR="000846BC" w:rsidRPr="00EB7DA9" w:rsidRDefault="000846BC" w:rsidP="00BA1468">
            <w:pPr>
              <w:spacing w:before="40" w:after="40"/>
              <w:jc w:val="center"/>
              <w:rPr>
                <w:sz w:val="18"/>
                <w:szCs w:val="18"/>
                <w:lang w:val="en"/>
              </w:rPr>
            </w:pPr>
            <w:r w:rsidRPr="00EB7DA9">
              <w:rPr>
                <w:sz w:val="18"/>
                <w:szCs w:val="18"/>
                <w:lang w:val="en"/>
              </w:rPr>
              <w:t>0.5 mL</w:t>
            </w:r>
          </w:p>
        </w:tc>
        <w:tc>
          <w:tcPr>
            <w:tcW w:w="750" w:type="dxa"/>
            <w:tcBorders>
              <w:top w:val="single" w:sz="12" w:space="0" w:color="auto"/>
              <w:left w:val="single" w:sz="4" w:space="0" w:color="auto"/>
              <w:bottom w:val="single" w:sz="12" w:space="0" w:color="auto"/>
              <w:right w:val="single" w:sz="12" w:space="0" w:color="auto"/>
            </w:tcBorders>
            <w:shd w:val="clear" w:color="auto" w:fill="auto"/>
            <w:vAlign w:val="center"/>
          </w:tcPr>
          <w:p w:rsidR="000846BC" w:rsidRPr="00EB7DA9" w:rsidRDefault="000846BC" w:rsidP="00BA1468">
            <w:pPr>
              <w:spacing w:before="40" w:after="40"/>
              <w:jc w:val="center"/>
              <w:rPr>
                <w:sz w:val="18"/>
                <w:szCs w:val="18"/>
                <w:lang w:val="en"/>
              </w:rPr>
            </w:pPr>
            <w:r w:rsidRPr="00EB7DA9">
              <w:rPr>
                <w:sz w:val="18"/>
                <w:szCs w:val="18"/>
                <w:lang w:val="en"/>
              </w:rPr>
              <w:t>IM</w:t>
            </w:r>
          </w:p>
        </w:tc>
      </w:tr>
      <w:tr w:rsidR="00BA1468" w:rsidRPr="00EB7DA9" w:rsidTr="00BA1468">
        <w:trPr>
          <w:trHeight w:val="744"/>
          <w:jc w:val="center"/>
        </w:trPr>
        <w:tc>
          <w:tcPr>
            <w:tcW w:w="1290" w:type="dxa"/>
            <w:tcBorders>
              <w:top w:val="single" w:sz="12" w:space="0" w:color="auto"/>
              <w:left w:val="single" w:sz="12" w:space="0" w:color="auto"/>
              <w:bottom w:val="single" w:sz="12" w:space="0" w:color="auto"/>
              <w:right w:val="single" w:sz="12" w:space="0" w:color="auto"/>
            </w:tcBorders>
            <w:shd w:val="clear" w:color="auto" w:fill="auto"/>
          </w:tcPr>
          <w:p w:rsidR="000846BC" w:rsidRPr="00EB7DA9" w:rsidRDefault="000846BC" w:rsidP="00BA1468">
            <w:pPr>
              <w:spacing w:before="60"/>
              <w:jc w:val="center"/>
              <w:rPr>
                <w:b/>
                <w:sz w:val="18"/>
                <w:szCs w:val="18"/>
                <w:vertAlign w:val="superscript"/>
                <w:lang w:val="en"/>
              </w:rPr>
            </w:pPr>
            <w:r w:rsidRPr="00EB7DA9">
              <w:rPr>
                <w:b/>
                <w:sz w:val="18"/>
                <w:szCs w:val="18"/>
                <w:lang w:val="en"/>
              </w:rPr>
              <w:t>Recombinant Trivalent (RIV3)</w:t>
            </w:r>
          </w:p>
        </w:tc>
        <w:tc>
          <w:tcPr>
            <w:tcW w:w="1170" w:type="dxa"/>
            <w:tcBorders>
              <w:top w:val="single" w:sz="12" w:space="0" w:color="auto"/>
              <w:left w:val="single" w:sz="12" w:space="0" w:color="auto"/>
              <w:bottom w:val="single" w:sz="12" w:space="0" w:color="auto"/>
              <w:right w:val="single" w:sz="4" w:space="0" w:color="auto"/>
            </w:tcBorders>
            <w:shd w:val="clear" w:color="auto" w:fill="auto"/>
          </w:tcPr>
          <w:p w:rsidR="000846BC" w:rsidRPr="00EB7DA9" w:rsidRDefault="000846BC" w:rsidP="00BA1468">
            <w:pPr>
              <w:spacing w:before="40" w:after="40"/>
              <w:rPr>
                <w:sz w:val="18"/>
                <w:szCs w:val="18"/>
                <w:lang w:val="en"/>
              </w:rPr>
            </w:pPr>
            <w:r w:rsidRPr="00EB7DA9">
              <w:rPr>
                <w:sz w:val="18"/>
                <w:szCs w:val="18"/>
                <w:lang w:val="en"/>
              </w:rPr>
              <w:t>Flublok</w:t>
            </w:r>
            <w:r w:rsidRPr="00EB7DA9">
              <w:rPr>
                <w:sz w:val="18"/>
                <w:szCs w:val="18"/>
                <w:vertAlign w:val="superscript"/>
                <w:lang w:val="en"/>
              </w:rPr>
              <w:t>9</w:t>
            </w:r>
          </w:p>
          <w:p w:rsidR="000846BC" w:rsidRPr="00EB7DA9" w:rsidRDefault="000846BC" w:rsidP="00BA1468">
            <w:pPr>
              <w:spacing w:before="40" w:after="40"/>
              <w:rPr>
                <w:sz w:val="18"/>
                <w:szCs w:val="18"/>
                <w:vertAlign w:val="superscript"/>
                <w:lang w:val="en"/>
              </w:rPr>
            </w:pPr>
            <w:r w:rsidRPr="00EB7DA9">
              <w:rPr>
                <w:sz w:val="18"/>
                <w:szCs w:val="18"/>
                <w:vertAlign w:val="superscript"/>
                <w:lang w:val="en"/>
              </w:rPr>
              <w:t>(Does NOT contain any ovalbumin)</w:t>
            </w:r>
          </w:p>
        </w:tc>
        <w:tc>
          <w:tcPr>
            <w:tcW w:w="1440" w:type="dxa"/>
            <w:tcBorders>
              <w:top w:val="single" w:sz="12" w:space="0" w:color="auto"/>
              <w:left w:val="single" w:sz="4" w:space="0" w:color="auto"/>
              <w:bottom w:val="single" w:sz="12" w:space="0" w:color="auto"/>
              <w:right w:val="single" w:sz="4" w:space="0" w:color="auto"/>
            </w:tcBorders>
            <w:shd w:val="clear" w:color="auto" w:fill="auto"/>
          </w:tcPr>
          <w:p w:rsidR="000846BC" w:rsidRPr="00EB7DA9" w:rsidRDefault="000846BC" w:rsidP="00BA1468">
            <w:pPr>
              <w:spacing w:before="40" w:after="40"/>
              <w:rPr>
                <w:sz w:val="18"/>
                <w:szCs w:val="18"/>
                <w:lang w:val="en"/>
              </w:rPr>
            </w:pPr>
            <w:r w:rsidRPr="00EB7DA9">
              <w:rPr>
                <w:sz w:val="18"/>
                <w:szCs w:val="18"/>
                <w:lang w:val="en"/>
              </w:rPr>
              <w:t>Protein Sciences</w:t>
            </w:r>
          </w:p>
        </w:tc>
        <w:tc>
          <w:tcPr>
            <w:tcW w:w="1710" w:type="dxa"/>
            <w:tcBorders>
              <w:top w:val="single" w:sz="12" w:space="0" w:color="auto"/>
              <w:left w:val="single" w:sz="4" w:space="0" w:color="auto"/>
              <w:bottom w:val="single" w:sz="12" w:space="0" w:color="auto"/>
              <w:right w:val="single" w:sz="4" w:space="0" w:color="auto"/>
            </w:tcBorders>
            <w:shd w:val="clear" w:color="auto" w:fill="auto"/>
            <w:vAlign w:val="center"/>
          </w:tcPr>
          <w:p w:rsidR="000846BC" w:rsidRPr="00EB7DA9" w:rsidRDefault="000846BC" w:rsidP="00BA1468">
            <w:pPr>
              <w:spacing w:before="40" w:after="40"/>
              <w:jc w:val="center"/>
              <w:rPr>
                <w:sz w:val="18"/>
                <w:szCs w:val="18"/>
                <w:lang w:val="en"/>
              </w:rPr>
            </w:pPr>
            <w:r w:rsidRPr="00EB7DA9">
              <w:rPr>
                <w:sz w:val="18"/>
                <w:szCs w:val="18"/>
                <w:lang w:val="en"/>
              </w:rPr>
              <w:t>0.5 mL SDV</w:t>
            </w:r>
          </w:p>
          <w:p w:rsidR="000846BC" w:rsidRPr="00EB7DA9" w:rsidRDefault="000846BC" w:rsidP="00BA1468">
            <w:pPr>
              <w:spacing w:before="40" w:after="40"/>
              <w:jc w:val="center"/>
              <w:rPr>
                <w:sz w:val="18"/>
                <w:szCs w:val="18"/>
                <w:lang w:val="en"/>
              </w:rPr>
            </w:pPr>
          </w:p>
        </w:tc>
        <w:tc>
          <w:tcPr>
            <w:tcW w:w="1890" w:type="dxa"/>
            <w:tcBorders>
              <w:top w:val="single" w:sz="12" w:space="0" w:color="auto"/>
              <w:left w:val="single" w:sz="4" w:space="0" w:color="auto"/>
              <w:bottom w:val="single" w:sz="12" w:space="0" w:color="auto"/>
              <w:right w:val="single" w:sz="4" w:space="0" w:color="auto"/>
            </w:tcBorders>
            <w:shd w:val="clear" w:color="auto" w:fill="auto"/>
            <w:vAlign w:val="center"/>
          </w:tcPr>
          <w:p w:rsidR="000846BC" w:rsidRPr="00EB7DA9" w:rsidRDefault="000846BC" w:rsidP="00BA1468">
            <w:pPr>
              <w:spacing w:before="40" w:after="40"/>
              <w:jc w:val="center"/>
              <w:rPr>
                <w:sz w:val="18"/>
                <w:szCs w:val="18"/>
                <w:lang w:val="en"/>
              </w:rPr>
            </w:pPr>
            <w:r w:rsidRPr="00EB7DA9">
              <w:rPr>
                <w:sz w:val="18"/>
                <w:szCs w:val="18"/>
                <w:lang w:val="en"/>
              </w:rPr>
              <w:t xml:space="preserve">0.0 </w:t>
            </w:r>
          </w:p>
        </w:tc>
        <w:tc>
          <w:tcPr>
            <w:tcW w:w="1800" w:type="dxa"/>
            <w:tcBorders>
              <w:top w:val="single" w:sz="12" w:space="0" w:color="auto"/>
              <w:left w:val="single" w:sz="4" w:space="0" w:color="auto"/>
              <w:bottom w:val="single" w:sz="12" w:space="0" w:color="auto"/>
              <w:right w:val="single" w:sz="4" w:space="0" w:color="auto"/>
            </w:tcBorders>
            <w:shd w:val="clear" w:color="auto" w:fill="auto"/>
            <w:vAlign w:val="center"/>
          </w:tcPr>
          <w:p w:rsidR="000846BC" w:rsidRPr="00EB7DA9" w:rsidRDefault="000846BC" w:rsidP="00BA1468">
            <w:pPr>
              <w:spacing w:before="40" w:after="40"/>
              <w:jc w:val="center"/>
              <w:rPr>
                <w:sz w:val="18"/>
                <w:szCs w:val="18"/>
                <w:lang w:val="en"/>
              </w:rPr>
            </w:pPr>
            <w:r w:rsidRPr="00EB7DA9">
              <w:rPr>
                <w:sz w:val="18"/>
                <w:szCs w:val="18"/>
                <w:u w:val="single"/>
                <w:lang w:val="en"/>
              </w:rPr>
              <w:t>&gt;</w:t>
            </w:r>
            <w:r w:rsidRPr="00EB7DA9">
              <w:rPr>
                <w:sz w:val="18"/>
                <w:szCs w:val="18"/>
                <w:lang w:val="en"/>
              </w:rPr>
              <w:t>18 yrs</w:t>
            </w:r>
          </w:p>
        </w:tc>
        <w:tc>
          <w:tcPr>
            <w:tcW w:w="990" w:type="dxa"/>
            <w:tcBorders>
              <w:top w:val="single" w:sz="12" w:space="0" w:color="auto"/>
              <w:left w:val="single" w:sz="4" w:space="0" w:color="auto"/>
              <w:bottom w:val="single" w:sz="12" w:space="0" w:color="auto"/>
              <w:right w:val="single" w:sz="4" w:space="0" w:color="auto"/>
            </w:tcBorders>
            <w:shd w:val="clear" w:color="auto" w:fill="auto"/>
            <w:vAlign w:val="center"/>
          </w:tcPr>
          <w:p w:rsidR="000846BC" w:rsidRPr="00EB7DA9" w:rsidRDefault="000846BC" w:rsidP="00BA1468">
            <w:pPr>
              <w:spacing w:before="40" w:after="40"/>
              <w:jc w:val="center"/>
              <w:rPr>
                <w:sz w:val="18"/>
                <w:szCs w:val="18"/>
                <w:lang w:val="en"/>
              </w:rPr>
            </w:pPr>
            <w:r w:rsidRPr="00EB7DA9">
              <w:rPr>
                <w:sz w:val="18"/>
                <w:szCs w:val="18"/>
                <w:lang w:val="en"/>
              </w:rPr>
              <w:t>0.5 mL</w:t>
            </w:r>
          </w:p>
        </w:tc>
        <w:tc>
          <w:tcPr>
            <w:tcW w:w="750" w:type="dxa"/>
            <w:tcBorders>
              <w:top w:val="single" w:sz="12" w:space="0" w:color="auto"/>
              <w:left w:val="single" w:sz="4" w:space="0" w:color="auto"/>
              <w:bottom w:val="single" w:sz="12" w:space="0" w:color="auto"/>
              <w:right w:val="single" w:sz="12" w:space="0" w:color="auto"/>
            </w:tcBorders>
            <w:shd w:val="clear" w:color="auto" w:fill="auto"/>
            <w:vAlign w:val="center"/>
          </w:tcPr>
          <w:p w:rsidR="000846BC" w:rsidRPr="00EB7DA9" w:rsidRDefault="000846BC" w:rsidP="00BA1468">
            <w:pPr>
              <w:spacing w:before="40" w:after="40"/>
              <w:jc w:val="center"/>
              <w:rPr>
                <w:sz w:val="18"/>
                <w:szCs w:val="18"/>
                <w:lang w:val="en"/>
              </w:rPr>
            </w:pPr>
            <w:r w:rsidRPr="00EB7DA9">
              <w:rPr>
                <w:sz w:val="18"/>
                <w:szCs w:val="18"/>
                <w:lang w:val="en"/>
              </w:rPr>
              <w:t>IM</w:t>
            </w:r>
          </w:p>
        </w:tc>
      </w:tr>
    </w:tbl>
    <w:p w:rsidR="00B836DE" w:rsidRPr="00EB7DA9" w:rsidRDefault="00EE1D71" w:rsidP="00B836DE">
      <w:pPr>
        <w:rPr>
          <w:rFonts w:ascii="Arial" w:hAnsi="Arial" w:cs="Arial"/>
          <w:bCs/>
          <w:sz w:val="18"/>
          <w:szCs w:val="18"/>
        </w:rPr>
      </w:pPr>
      <w:r w:rsidRPr="00EB7DA9">
        <w:rPr>
          <w:rFonts w:ascii="Arial" w:hAnsi="Arial" w:cs="Arial"/>
          <w:b/>
          <w:sz w:val="18"/>
          <w:szCs w:val="18"/>
        </w:rPr>
        <w:t>Abbreviations:</w:t>
      </w:r>
      <w:r w:rsidRPr="00EB7DA9">
        <w:rPr>
          <w:rFonts w:ascii="Arial" w:hAnsi="Arial" w:cs="Arial"/>
          <w:b/>
          <w:sz w:val="18"/>
          <w:szCs w:val="18"/>
        </w:rPr>
        <w:tab/>
      </w:r>
      <w:r w:rsidRPr="00EB7DA9">
        <w:rPr>
          <w:rFonts w:ascii="Arial" w:hAnsi="Arial" w:cs="Arial"/>
          <w:bCs/>
          <w:sz w:val="18"/>
          <w:szCs w:val="18"/>
        </w:rPr>
        <w:t xml:space="preserve">IM= intramuscular; ID=intradermal; MDV = multi-dose vial; PFS = single-dose prefilled syringe; </w:t>
      </w:r>
    </w:p>
    <w:p w:rsidR="00B836DE" w:rsidRPr="00EB7DA9" w:rsidRDefault="00EE1D71" w:rsidP="00B836DE">
      <w:pPr>
        <w:rPr>
          <w:b/>
          <w:sz w:val="20"/>
          <w:szCs w:val="20"/>
        </w:rPr>
      </w:pPr>
      <w:r w:rsidRPr="00EB7DA9">
        <w:rPr>
          <w:rFonts w:ascii="Arial" w:hAnsi="Arial" w:cs="Arial"/>
          <w:bCs/>
          <w:sz w:val="18"/>
          <w:szCs w:val="18"/>
        </w:rPr>
        <w:t>SD</w:t>
      </w:r>
      <w:r w:rsidR="00B836DE" w:rsidRPr="00EB7DA9">
        <w:rPr>
          <w:rFonts w:ascii="Arial" w:hAnsi="Arial" w:cs="Arial"/>
          <w:bCs/>
          <w:sz w:val="18"/>
          <w:szCs w:val="18"/>
        </w:rPr>
        <w:t>V = single-dose vial</w:t>
      </w:r>
      <w:r w:rsidR="00B836DE" w:rsidRPr="00EB7DA9">
        <w:rPr>
          <w:rFonts w:ascii="Arial" w:hAnsi="Arial" w:cs="Arial"/>
          <w:bCs/>
          <w:sz w:val="18"/>
          <w:szCs w:val="18"/>
        </w:rPr>
        <w:tab/>
      </w:r>
      <w:r w:rsidR="00B836DE" w:rsidRPr="00EB7DA9">
        <w:rPr>
          <w:rFonts w:ascii="Arial" w:hAnsi="Arial" w:cs="Arial"/>
          <w:bCs/>
          <w:sz w:val="18"/>
          <w:szCs w:val="18"/>
        </w:rPr>
        <w:tab/>
      </w:r>
      <w:r w:rsidR="00B836DE" w:rsidRPr="00EB7DA9">
        <w:rPr>
          <w:rFonts w:ascii="Arial" w:hAnsi="Arial" w:cs="Arial"/>
          <w:bCs/>
          <w:sz w:val="18"/>
          <w:szCs w:val="18"/>
        </w:rPr>
        <w:tab/>
      </w:r>
      <w:r w:rsidR="00B836DE" w:rsidRPr="00EB7DA9">
        <w:rPr>
          <w:rFonts w:ascii="Arial" w:hAnsi="Arial" w:cs="Arial"/>
          <w:bCs/>
          <w:sz w:val="18"/>
          <w:szCs w:val="18"/>
        </w:rPr>
        <w:tab/>
      </w:r>
      <w:r w:rsidR="00B836DE" w:rsidRPr="00EB7DA9">
        <w:rPr>
          <w:rFonts w:ascii="Arial" w:hAnsi="Arial" w:cs="Arial"/>
          <w:bCs/>
          <w:sz w:val="18"/>
          <w:szCs w:val="18"/>
        </w:rPr>
        <w:tab/>
      </w:r>
      <w:r w:rsidR="00B836DE" w:rsidRPr="00EB7DA9">
        <w:rPr>
          <w:rFonts w:ascii="Arial" w:hAnsi="Arial" w:cs="Arial"/>
          <w:bCs/>
          <w:sz w:val="18"/>
          <w:szCs w:val="18"/>
        </w:rPr>
        <w:tab/>
      </w:r>
      <w:r w:rsidR="00B836DE" w:rsidRPr="00EB7DA9">
        <w:rPr>
          <w:rFonts w:ascii="Arial" w:hAnsi="Arial" w:cs="Arial"/>
          <w:bCs/>
          <w:sz w:val="18"/>
          <w:szCs w:val="18"/>
        </w:rPr>
        <w:tab/>
      </w:r>
      <w:r w:rsidR="00B836DE" w:rsidRPr="00EB7DA9">
        <w:rPr>
          <w:b/>
          <w:sz w:val="20"/>
          <w:szCs w:val="20"/>
        </w:rPr>
        <w:t>(See footnotes next page.)</w:t>
      </w:r>
    </w:p>
    <w:p w:rsidR="00DA7347" w:rsidRPr="00EB7DA9" w:rsidRDefault="00DA7347" w:rsidP="00EE1D71">
      <w:pPr>
        <w:ind w:left="90" w:hanging="86"/>
        <w:rPr>
          <w:rFonts w:ascii="Arial" w:hAnsi="Arial" w:cs="Arial"/>
          <w:sz w:val="18"/>
          <w:szCs w:val="18"/>
        </w:rPr>
      </w:pPr>
    </w:p>
    <w:p w:rsidR="00B836DE" w:rsidRPr="00EB7DA9" w:rsidRDefault="00B836DE" w:rsidP="00EE1D71">
      <w:pPr>
        <w:ind w:left="90" w:hanging="86"/>
        <w:rPr>
          <w:b/>
          <w:sz w:val="20"/>
          <w:szCs w:val="20"/>
        </w:rPr>
      </w:pPr>
    </w:p>
    <w:p w:rsidR="00DA7347" w:rsidRPr="00EB7DA9" w:rsidRDefault="00DA7347" w:rsidP="00EE1D71">
      <w:pPr>
        <w:ind w:left="90" w:hanging="86"/>
        <w:rPr>
          <w:b/>
          <w:sz w:val="20"/>
          <w:szCs w:val="20"/>
        </w:rPr>
      </w:pPr>
      <w:r w:rsidRPr="00EB7DA9">
        <w:rPr>
          <w:b/>
          <w:sz w:val="20"/>
          <w:szCs w:val="20"/>
        </w:rPr>
        <w:t>Footnotes:</w:t>
      </w:r>
    </w:p>
    <w:p w:rsidR="00822B01" w:rsidRPr="00EB7DA9" w:rsidRDefault="00EE1D71" w:rsidP="00822B01">
      <w:pPr>
        <w:rPr>
          <w:sz w:val="20"/>
          <w:szCs w:val="20"/>
        </w:rPr>
      </w:pPr>
      <w:r w:rsidRPr="00EB7DA9">
        <w:rPr>
          <w:sz w:val="20"/>
          <w:szCs w:val="20"/>
          <w:vertAlign w:val="superscript"/>
        </w:rPr>
        <w:t xml:space="preserve">1. </w:t>
      </w:r>
      <w:r w:rsidRPr="00EB7DA9">
        <w:rPr>
          <w:sz w:val="20"/>
          <w:szCs w:val="20"/>
        </w:rPr>
        <w:t xml:space="preserve">Check Food and Drug Administration for approved </w:t>
      </w:r>
      <w:r w:rsidR="00AA306B" w:rsidRPr="00EB7DA9">
        <w:rPr>
          <w:sz w:val="20"/>
          <w:szCs w:val="20"/>
        </w:rPr>
        <w:t>prescribing information for 2017-18</w:t>
      </w:r>
      <w:r w:rsidRPr="00EB7DA9">
        <w:rPr>
          <w:sz w:val="20"/>
          <w:szCs w:val="20"/>
        </w:rPr>
        <w:t xml:space="preserve"> influenza vaccines for the most updated information, including (but not limited to) indications, contraindications, and precautions. Package inserts are available at </w:t>
      </w:r>
      <w:hyperlink r:id="rId25" w:history="1">
        <w:r w:rsidR="00822B01" w:rsidRPr="00EB7DA9">
          <w:rPr>
            <w:rStyle w:val="Hyperlink"/>
            <w:sz w:val="20"/>
            <w:szCs w:val="20"/>
          </w:rPr>
          <w:t>https://www.fda.gov/BiologicsBloodVaccines/Vaccines/ApprovedProducts/ucm093833.htm</w:t>
        </w:r>
      </w:hyperlink>
    </w:p>
    <w:p w:rsidR="004A7ECB" w:rsidRPr="00EB7DA9" w:rsidRDefault="00EE1D71" w:rsidP="00EE1D71">
      <w:pPr>
        <w:widowControl w:val="0"/>
        <w:tabs>
          <w:tab w:val="left" w:pos="180"/>
          <w:tab w:val="left" w:pos="9000"/>
        </w:tabs>
        <w:spacing w:beforeLines="40" w:before="96"/>
        <w:ind w:left="86" w:right="360" w:hanging="86"/>
        <w:rPr>
          <w:sz w:val="20"/>
          <w:szCs w:val="20"/>
        </w:rPr>
      </w:pPr>
      <w:r w:rsidRPr="00EB7DA9">
        <w:rPr>
          <w:sz w:val="20"/>
          <w:szCs w:val="20"/>
          <w:vertAlign w:val="superscript"/>
        </w:rPr>
        <w:t>2</w:t>
      </w:r>
      <w:r w:rsidR="00895F2E" w:rsidRPr="00EB7DA9">
        <w:rPr>
          <w:sz w:val="20"/>
          <w:szCs w:val="20"/>
          <w:vertAlign w:val="superscript"/>
        </w:rPr>
        <w:t xml:space="preserve"> </w:t>
      </w:r>
      <w:r w:rsidRPr="00EB7DA9">
        <w:rPr>
          <w:sz w:val="20"/>
          <w:szCs w:val="20"/>
        </w:rPr>
        <w:t>The column for ovalbumin concentration has been removed.</w:t>
      </w:r>
      <w:r w:rsidR="004A7ECB" w:rsidRPr="00EB7DA9">
        <w:rPr>
          <w:sz w:val="20"/>
          <w:szCs w:val="20"/>
        </w:rPr>
        <w:t xml:space="preserve"> Studies that have examined the use of both IIV and LAIV in egg-allergic and non-egg allergic patients indicate that severe allergic reactions in people with egg allergy are unlikely.</w:t>
      </w:r>
    </w:p>
    <w:p w:rsidR="00EE1D71" w:rsidRPr="00EB7DA9" w:rsidRDefault="00EE1D71" w:rsidP="004A7ECB">
      <w:pPr>
        <w:widowControl w:val="0"/>
        <w:tabs>
          <w:tab w:val="left" w:pos="-270"/>
          <w:tab w:val="left" w:pos="9000"/>
        </w:tabs>
        <w:spacing w:beforeLines="40" w:before="96"/>
        <w:ind w:left="90" w:right="360" w:hanging="4"/>
        <w:rPr>
          <w:sz w:val="20"/>
          <w:szCs w:val="20"/>
        </w:rPr>
      </w:pPr>
      <w:r w:rsidRPr="00EB7DA9">
        <w:rPr>
          <w:sz w:val="20"/>
          <w:szCs w:val="20"/>
        </w:rPr>
        <w:t>Although history of severe allergic reaction to egg is a labeled contraindication to I</w:t>
      </w:r>
      <w:r w:rsidR="004A7ECB" w:rsidRPr="00EB7DA9">
        <w:rPr>
          <w:sz w:val="20"/>
          <w:szCs w:val="20"/>
        </w:rPr>
        <w:t xml:space="preserve">IV and LAIV, the ACIP currently </w:t>
      </w:r>
      <w:r w:rsidR="006B0BEB" w:rsidRPr="00EB7DA9">
        <w:rPr>
          <w:sz w:val="20"/>
          <w:szCs w:val="20"/>
        </w:rPr>
        <w:t xml:space="preserve">recommends that </w:t>
      </w:r>
      <w:r w:rsidR="006B0BEB" w:rsidRPr="00EB7DA9">
        <w:rPr>
          <w:b/>
          <w:sz w:val="20"/>
          <w:szCs w:val="20"/>
        </w:rPr>
        <w:t>any</w:t>
      </w:r>
      <w:r w:rsidRPr="00EB7DA9">
        <w:rPr>
          <w:b/>
          <w:sz w:val="20"/>
          <w:szCs w:val="20"/>
        </w:rPr>
        <w:t xml:space="preserve"> </w:t>
      </w:r>
      <w:r w:rsidRPr="00EB7DA9">
        <w:rPr>
          <w:sz w:val="20"/>
          <w:szCs w:val="20"/>
        </w:rPr>
        <w:t>licensed</w:t>
      </w:r>
      <w:r w:rsidR="001156D0" w:rsidRPr="00EB7DA9">
        <w:rPr>
          <w:sz w:val="20"/>
          <w:szCs w:val="20"/>
        </w:rPr>
        <w:t>,</w:t>
      </w:r>
      <w:r w:rsidRPr="00EB7DA9">
        <w:rPr>
          <w:sz w:val="20"/>
          <w:szCs w:val="20"/>
        </w:rPr>
        <w:t xml:space="preserve"> </w:t>
      </w:r>
      <w:r w:rsidR="00931826" w:rsidRPr="00EB7DA9">
        <w:rPr>
          <w:sz w:val="20"/>
          <w:szCs w:val="20"/>
        </w:rPr>
        <w:t>age-appropriate</w:t>
      </w:r>
      <w:r w:rsidR="001156D0" w:rsidRPr="00EB7DA9">
        <w:rPr>
          <w:sz w:val="20"/>
          <w:szCs w:val="20"/>
        </w:rPr>
        <w:t xml:space="preserve"> and</w:t>
      </w:r>
      <w:r w:rsidR="00931826" w:rsidRPr="00EB7DA9">
        <w:rPr>
          <w:sz w:val="20"/>
          <w:szCs w:val="20"/>
        </w:rPr>
        <w:t xml:space="preserve"> recommended </w:t>
      </w:r>
      <w:r w:rsidRPr="00EB7DA9">
        <w:rPr>
          <w:sz w:val="20"/>
          <w:szCs w:val="20"/>
        </w:rPr>
        <w:t xml:space="preserve">IIV or RIV may be administered to persons with egg allergy of </w:t>
      </w:r>
      <w:r w:rsidRPr="00EB7DA9">
        <w:rPr>
          <w:b/>
          <w:sz w:val="20"/>
          <w:szCs w:val="20"/>
        </w:rPr>
        <w:t>any</w:t>
      </w:r>
      <w:r w:rsidR="006B0BEB" w:rsidRPr="00EB7DA9">
        <w:rPr>
          <w:sz w:val="20"/>
          <w:szCs w:val="20"/>
        </w:rPr>
        <w:t xml:space="preserve"> severity</w:t>
      </w:r>
      <w:r w:rsidRPr="00EB7DA9">
        <w:rPr>
          <w:sz w:val="20"/>
          <w:szCs w:val="20"/>
        </w:rPr>
        <w:t xml:space="preserve">. </w:t>
      </w:r>
      <w:r w:rsidR="00931826" w:rsidRPr="00EB7DA9">
        <w:rPr>
          <w:sz w:val="20"/>
          <w:szCs w:val="20"/>
        </w:rPr>
        <w:t>See footnote 1 on page 1 for more details.</w:t>
      </w:r>
    </w:p>
    <w:p w:rsidR="00B973A3" w:rsidRPr="00EB7DA9" w:rsidRDefault="00EE1D71" w:rsidP="00B973A3">
      <w:pPr>
        <w:widowControl w:val="0"/>
        <w:tabs>
          <w:tab w:val="left" w:pos="180"/>
          <w:tab w:val="left" w:pos="9000"/>
        </w:tabs>
        <w:spacing w:beforeLines="40" w:before="96"/>
        <w:ind w:left="86" w:right="360" w:firstLine="4"/>
        <w:rPr>
          <w:sz w:val="20"/>
          <w:szCs w:val="20"/>
        </w:rPr>
      </w:pPr>
      <w:r w:rsidRPr="00EB7DA9">
        <w:rPr>
          <w:b/>
          <w:sz w:val="20"/>
          <w:szCs w:val="20"/>
          <w:u w:val="single"/>
        </w:rPr>
        <w:t>Please note</w:t>
      </w:r>
      <w:r w:rsidRPr="00EB7DA9">
        <w:rPr>
          <w:sz w:val="20"/>
          <w:szCs w:val="20"/>
        </w:rPr>
        <w:t xml:space="preserve">: </w:t>
      </w:r>
      <w:r w:rsidRPr="00EB7DA9">
        <w:rPr>
          <w:b/>
          <w:sz w:val="20"/>
          <w:szCs w:val="20"/>
        </w:rPr>
        <w:t>Flublok</w:t>
      </w:r>
      <w:r w:rsidRPr="00EB7DA9">
        <w:rPr>
          <w:sz w:val="20"/>
          <w:szCs w:val="20"/>
        </w:rPr>
        <w:t xml:space="preserve"> does </w:t>
      </w:r>
      <w:r w:rsidRPr="00EB7DA9">
        <w:rPr>
          <w:b/>
          <w:sz w:val="20"/>
          <w:szCs w:val="20"/>
        </w:rPr>
        <w:t>NOT</w:t>
      </w:r>
      <w:r w:rsidRPr="00EB7DA9">
        <w:rPr>
          <w:sz w:val="20"/>
          <w:szCs w:val="20"/>
        </w:rPr>
        <w:t xml:space="preserve"> contain any egg protein (see footnote </w:t>
      </w:r>
      <w:r w:rsidR="00087215" w:rsidRPr="00EB7DA9">
        <w:rPr>
          <w:sz w:val="20"/>
          <w:szCs w:val="20"/>
        </w:rPr>
        <w:t>9</w:t>
      </w:r>
      <w:r w:rsidRPr="00EB7DA9">
        <w:rPr>
          <w:sz w:val="20"/>
          <w:szCs w:val="20"/>
        </w:rPr>
        <w:t>) and Flucelvax</w:t>
      </w:r>
      <w:r w:rsidR="00555248" w:rsidRPr="00EB7DA9">
        <w:rPr>
          <w:sz w:val="20"/>
          <w:szCs w:val="20"/>
        </w:rPr>
        <w:t xml:space="preserve"> contains</w:t>
      </w:r>
      <w:r w:rsidRPr="00EB7DA9">
        <w:rPr>
          <w:sz w:val="20"/>
          <w:szCs w:val="20"/>
        </w:rPr>
        <w:t xml:space="preserve"> </w:t>
      </w:r>
      <w:r w:rsidR="001B430A" w:rsidRPr="00EB7DA9">
        <w:rPr>
          <w:sz w:val="20"/>
          <w:szCs w:val="20"/>
        </w:rPr>
        <w:t>a theoretical maximum of 5x10</w:t>
      </w:r>
      <w:r w:rsidR="001B430A" w:rsidRPr="00EB7DA9">
        <w:rPr>
          <w:sz w:val="20"/>
          <w:szCs w:val="20"/>
          <w:vertAlign w:val="superscript"/>
        </w:rPr>
        <w:t>-8</w:t>
      </w:r>
      <w:r w:rsidR="001B430A" w:rsidRPr="00EB7DA9">
        <w:rPr>
          <w:sz w:val="20"/>
          <w:szCs w:val="20"/>
        </w:rPr>
        <w:t xml:space="preserve">µg per 0.5 mL dose of total egg protein </w:t>
      </w:r>
      <w:r w:rsidRPr="00EB7DA9">
        <w:rPr>
          <w:sz w:val="20"/>
          <w:szCs w:val="20"/>
        </w:rPr>
        <w:t xml:space="preserve">(see </w:t>
      </w:r>
      <w:r w:rsidR="001B430A" w:rsidRPr="00EB7DA9">
        <w:rPr>
          <w:sz w:val="20"/>
          <w:szCs w:val="20"/>
        </w:rPr>
        <w:t>footnote 5</w:t>
      </w:r>
      <w:r w:rsidRPr="00EB7DA9">
        <w:rPr>
          <w:sz w:val="20"/>
          <w:szCs w:val="20"/>
        </w:rPr>
        <w:t>).</w:t>
      </w:r>
    </w:p>
    <w:p w:rsidR="00B973A3" w:rsidRPr="00EB7DA9" w:rsidRDefault="00B973A3" w:rsidP="00A54508">
      <w:pPr>
        <w:pStyle w:val="ListParagraph"/>
        <w:spacing w:beforeLines="40" w:before="96" w:after="60"/>
        <w:ind w:left="187" w:hanging="187"/>
        <w:rPr>
          <w:rFonts w:ascii="Times New Roman" w:eastAsia="Calibri" w:hAnsi="Times New Roman"/>
          <w:b/>
          <w:color w:val="FF0000"/>
          <w:sz w:val="20"/>
          <w:szCs w:val="20"/>
        </w:rPr>
      </w:pPr>
      <w:r w:rsidRPr="00EB7DA9">
        <w:rPr>
          <w:rFonts w:ascii="Times New Roman" w:hAnsi="Times New Roman"/>
          <w:sz w:val="20"/>
          <w:szCs w:val="20"/>
          <w:vertAlign w:val="superscript"/>
        </w:rPr>
        <w:t xml:space="preserve">3 </w:t>
      </w:r>
      <w:r w:rsidR="00CB184D" w:rsidRPr="00EB7DA9">
        <w:rPr>
          <w:rFonts w:ascii="Times New Roman" w:hAnsi="Times New Roman"/>
          <w:sz w:val="20"/>
          <w:szCs w:val="20"/>
        </w:rPr>
        <w:t>In November 2016</w:t>
      </w:r>
      <w:r w:rsidRPr="00EB7DA9">
        <w:rPr>
          <w:rFonts w:ascii="Times New Roman" w:hAnsi="Times New Roman"/>
          <w:sz w:val="20"/>
          <w:szCs w:val="20"/>
        </w:rPr>
        <w:t xml:space="preserve">, the </w:t>
      </w:r>
      <w:r w:rsidRPr="00EB7DA9">
        <w:rPr>
          <w:rFonts w:ascii="Times New Roman" w:eastAsia="Calibri" w:hAnsi="Times New Roman"/>
          <w:sz w:val="20"/>
          <w:szCs w:val="20"/>
        </w:rPr>
        <w:t xml:space="preserve">FDA </w:t>
      </w:r>
      <w:r w:rsidRPr="00EB7DA9">
        <w:rPr>
          <w:rFonts w:ascii="Times New Roman" w:eastAsia="Calibri" w:hAnsi="Times New Roman"/>
          <w:b/>
          <w:sz w:val="20"/>
          <w:szCs w:val="20"/>
          <w:u w:val="single"/>
        </w:rPr>
        <w:t xml:space="preserve">lowered </w:t>
      </w:r>
      <w:r w:rsidRPr="00EB7DA9">
        <w:rPr>
          <w:rFonts w:ascii="Times New Roman" w:eastAsia="Calibri" w:hAnsi="Times New Roman"/>
          <w:sz w:val="20"/>
          <w:szCs w:val="20"/>
        </w:rPr>
        <w:t xml:space="preserve">the </w:t>
      </w:r>
      <w:r w:rsidR="003D2622" w:rsidRPr="00EB7DA9">
        <w:rPr>
          <w:rFonts w:ascii="Times New Roman" w:eastAsia="Calibri" w:hAnsi="Times New Roman"/>
          <w:sz w:val="20"/>
          <w:szCs w:val="20"/>
        </w:rPr>
        <w:t>minimum</w:t>
      </w:r>
      <w:r w:rsidRPr="00EB7DA9">
        <w:rPr>
          <w:rFonts w:ascii="Times New Roman" w:eastAsia="Calibri" w:hAnsi="Times New Roman"/>
          <w:sz w:val="20"/>
          <w:szCs w:val="20"/>
        </w:rPr>
        <w:t xml:space="preserve"> age </w:t>
      </w:r>
      <w:r w:rsidR="003D2622" w:rsidRPr="00EB7DA9">
        <w:rPr>
          <w:rFonts w:ascii="Times New Roman" w:eastAsia="Calibri" w:hAnsi="Times New Roman"/>
          <w:sz w:val="20"/>
          <w:szCs w:val="20"/>
        </w:rPr>
        <w:t xml:space="preserve">for use of </w:t>
      </w:r>
      <w:r w:rsidRPr="00EB7DA9">
        <w:rPr>
          <w:rFonts w:ascii="Times New Roman" w:eastAsia="Calibri" w:hAnsi="Times New Roman"/>
          <w:sz w:val="20"/>
          <w:szCs w:val="20"/>
        </w:rPr>
        <w:t xml:space="preserve">FluLaval from 3 years </w:t>
      </w:r>
      <w:r w:rsidR="003D2622" w:rsidRPr="00EB7DA9">
        <w:rPr>
          <w:rFonts w:ascii="Times New Roman" w:eastAsia="Calibri" w:hAnsi="Times New Roman"/>
          <w:sz w:val="20"/>
          <w:szCs w:val="20"/>
        </w:rPr>
        <w:t xml:space="preserve">old </w:t>
      </w:r>
      <w:r w:rsidRPr="00EB7DA9">
        <w:rPr>
          <w:rFonts w:ascii="Times New Roman" w:eastAsia="Calibri" w:hAnsi="Times New Roman"/>
          <w:sz w:val="20"/>
          <w:szCs w:val="20"/>
        </w:rPr>
        <w:t>to 6 months</w:t>
      </w:r>
      <w:r w:rsidR="003D2622" w:rsidRPr="00EB7DA9">
        <w:rPr>
          <w:rFonts w:ascii="Times New Roman" w:eastAsia="Calibri" w:hAnsi="Times New Roman"/>
          <w:sz w:val="20"/>
          <w:szCs w:val="20"/>
        </w:rPr>
        <w:t xml:space="preserve"> </w:t>
      </w:r>
      <w:r w:rsidRPr="00EB7DA9">
        <w:rPr>
          <w:rFonts w:ascii="Times New Roman" w:eastAsia="Calibri" w:hAnsi="Times New Roman"/>
          <w:sz w:val="20"/>
          <w:szCs w:val="20"/>
        </w:rPr>
        <w:t xml:space="preserve">old. </w:t>
      </w:r>
      <w:r w:rsidR="003D2622" w:rsidRPr="00EB7DA9">
        <w:rPr>
          <w:rFonts w:ascii="Times New Roman" w:eastAsia="Calibri" w:hAnsi="Times New Roman"/>
          <w:sz w:val="20"/>
          <w:szCs w:val="20"/>
        </w:rPr>
        <w:t>FluLaval is approved as</w:t>
      </w:r>
      <w:r w:rsidRPr="00EB7DA9">
        <w:rPr>
          <w:rFonts w:ascii="Times New Roman" w:eastAsia="Calibri" w:hAnsi="Times New Roman"/>
          <w:b/>
          <w:sz w:val="20"/>
          <w:szCs w:val="20"/>
        </w:rPr>
        <w:t xml:space="preserve"> </w:t>
      </w:r>
      <w:r w:rsidRPr="00EB7DA9">
        <w:rPr>
          <w:rFonts w:ascii="Times New Roman" w:eastAsia="Calibri" w:hAnsi="Times New Roman"/>
          <w:sz w:val="20"/>
          <w:szCs w:val="20"/>
        </w:rPr>
        <w:t>a</w:t>
      </w:r>
      <w:r w:rsidRPr="00EB7DA9">
        <w:rPr>
          <w:rFonts w:ascii="Times New Roman" w:eastAsia="Calibri" w:hAnsi="Times New Roman"/>
          <w:b/>
          <w:sz w:val="20"/>
          <w:szCs w:val="20"/>
        </w:rPr>
        <w:t xml:space="preserve"> 0.5 mL dose</w:t>
      </w:r>
      <w:r w:rsidR="003D2622" w:rsidRPr="00EB7DA9">
        <w:rPr>
          <w:rFonts w:ascii="Times New Roman" w:eastAsia="Calibri" w:hAnsi="Times New Roman"/>
          <w:b/>
          <w:sz w:val="20"/>
          <w:szCs w:val="20"/>
        </w:rPr>
        <w:t>, including in this younger age group</w:t>
      </w:r>
      <w:r w:rsidRPr="00EB7DA9">
        <w:rPr>
          <w:rFonts w:ascii="Times New Roman" w:eastAsia="Calibri" w:hAnsi="Times New Roman"/>
          <w:b/>
          <w:sz w:val="20"/>
          <w:szCs w:val="20"/>
        </w:rPr>
        <w:t>.</w:t>
      </w:r>
      <w:r w:rsidR="00811FC2" w:rsidRPr="00EB7DA9">
        <w:rPr>
          <w:rFonts w:ascii="Times New Roman" w:eastAsia="Calibri" w:hAnsi="Times New Roman"/>
          <w:b/>
          <w:sz w:val="20"/>
          <w:szCs w:val="20"/>
        </w:rPr>
        <w:t xml:space="preserve"> </w:t>
      </w:r>
    </w:p>
    <w:p w:rsidR="002C7CDC" w:rsidRPr="00EB7DA9" w:rsidRDefault="002C7CDC" w:rsidP="002C7CDC">
      <w:pPr>
        <w:spacing w:beforeLines="40" w:before="96"/>
        <w:ind w:left="90" w:hanging="90"/>
        <w:rPr>
          <w:sz w:val="20"/>
          <w:szCs w:val="20"/>
          <w:vertAlign w:val="superscript"/>
        </w:rPr>
      </w:pPr>
      <w:r w:rsidRPr="00EB7DA9">
        <w:rPr>
          <w:sz w:val="20"/>
          <w:szCs w:val="20"/>
          <w:vertAlign w:val="superscript"/>
        </w:rPr>
        <w:t xml:space="preserve">4 </w:t>
      </w:r>
      <w:r w:rsidRPr="00EB7DA9">
        <w:rPr>
          <w:sz w:val="20"/>
          <w:szCs w:val="20"/>
        </w:rPr>
        <w:t xml:space="preserve">Afluria </w:t>
      </w:r>
      <w:r w:rsidRPr="00EB7DA9">
        <w:rPr>
          <w:color w:val="0D0D0D" w:themeColor="text1" w:themeTint="F2"/>
          <w:sz w:val="20"/>
          <w:szCs w:val="20"/>
        </w:rPr>
        <w:t xml:space="preserve">(IIV3) and Afluria Quadrivalent (IIV4) can both </w:t>
      </w:r>
      <w:r w:rsidR="00C647CD" w:rsidRPr="00EB7DA9">
        <w:rPr>
          <w:color w:val="0D0D0D" w:themeColor="text1" w:themeTint="F2"/>
          <w:sz w:val="20"/>
          <w:szCs w:val="20"/>
        </w:rPr>
        <w:t xml:space="preserve">now be given in </w:t>
      </w:r>
      <w:r w:rsidRPr="00EB7DA9">
        <w:rPr>
          <w:color w:val="0D0D0D" w:themeColor="text1" w:themeTint="F2"/>
          <w:sz w:val="20"/>
          <w:szCs w:val="20"/>
        </w:rPr>
        <w:t xml:space="preserve">persons </w:t>
      </w:r>
      <w:r w:rsidRPr="00EB7DA9">
        <w:rPr>
          <w:color w:val="0D0D0D" w:themeColor="text1" w:themeTint="F2"/>
          <w:sz w:val="20"/>
          <w:szCs w:val="20"/>
          <w:u w:val="single"/>
        </w:rPr>
        <w:t>&gt;</w:t>
      </w:r>
      <w:r w:rsidRPr="00EB7DA9">
        <w:rPr>
          <w:color w:val="0D0D0D" w:themeColor="text1" w:themeTint="F2"/>
          <w:sz w:val="20"/>
          <w:szCs w:val="20"/>
        </w:rPr>
        <w:t>5 years</w:t>
      </w:r>
      <w:r w:rsidR="00A745D6" w:rsidRPr="00EB7DA9">
        <w:rPr>
          <w:color w:val="0D0D0D" w:themeColor="text1" w:themeTint="F2"/>
          <w:sz w:val="20"/>
          <w:szCs w:val="20"/>
        </w:rPr>
        <w:t xml:space="preserve"> via needle</w:t>
      </w:r>
      <w:r w:rsidRPr="00EB7DA9">
        <w:rPr>
          <w:color w:val="0D0D0D" w:themeColor="text1" w:themeTint="F2"/>
          <w:sz w:val="20"/>
          <w:szCs w:val="20"/>
        </w:rPr>
        <w:t>. Afluria was previously only recommended for persons ≥9 years. ACIP reviewed data from studies performed by the manufacturer concerning the cause of an increase in the rate of febrile seizures which occurred in association with the 2010 Southern Hemisphere formulation of this product, and resulting changes in the vaccine manufacturing process. These changes resulted in an acc</w:t>
      </w:r>
      <w:r w:rsidR="00A745D6" w:rsidRPr="00EB7DA9">
        <w:rPr>
          <w:color w:val="0D0D0D" w:themeColor="text1" w:themeTint="F2"/>
          <w:sz w:val="20"/>
          <w:szCs w:val="20"/>
        </w:rPr>
        <w:t>eptable safety profile. T</w:t>
      </w:r>
      <w:r w:rsidRPr="00EB7DA9">
        <w:rPr>
          <w:color w:val="0D0D0D" w:themeColor="text1" w:themeTint="F2"/>
          <w:sz w:val="20"/>
          <w:szCs w:val="20"/>
        </w:rPr>
        <w:t xml:space="preserve">he ACIP recommendation for Afluria is </w:t>
      </w:r>
      <w:r w:rsidR="00A745D6" w:rsidRPr="00EB7DA9">
        <w:rPr>
          <w:color w:val="0D0D0D" w:themeColor="text1" w:themeTint="F2"/>
          <w:sz w:val="20"/>
          <w:szCs w:val="20"/>
        </w:rPr>
        <w:t xml:space="preserve">now </w:t>
      </w:r>
      <w:r w:rsidRPr="00EB7DA9">
        <w:rPr>
          <w:color w:val="0D0D0D" w:themeColor="text1" w:themeTint="F2"/>
          <w:sz w:val="20"/>
          <w:szCs w:val="20"/>
        </w:rPr>
        <w:t xml:space="preserve">consistent with the approved FDA labelling for that product. In addition, Afluria Quadrivalent (IIV4), which had only been approved for use in those </w:t>
      </w:r>
      <w:r w:rsidRPr="00EB7DA9">
        <w:rPr>
          <w:color w:val="0D0D0D" w:themeColor="text1" w:themeTint="F2"/>
          <w:sz w:val="20"/>
          <w:szCs w:val="20"/>
          <w:u w:val="single"/>
        </w:rPr>
        <w:t>&gt;</w:t>
      </w:r>
      <w:r w:rsidRPr="00EB7DA9">
        <w:rPr>
          <w:color w:val="0D0D0D" w:themeColor="text1" w:themeTint="F2"/>
          <w:sz w:val="20"/>
          <w:szCs w:val="20"/>
        </w:rPr>
        <w:t xml:space="preserve">18 years and older, is also now approved for persons </w:t>
      </w:r>
      <w:r w:rsidRPr="00EB7DA9">
        <w:rPr>
          <w:color w:val="0D0D0D" w:themeColor="text1" w:themeTint="F2"/>
          <w:sz w:val="20"/>
          <w:szCs w:val="20"/>
          <w:u w:val="single"/>
        </w:rPr>
        <w:t>&gt;</w:t>
      </w:r>
      <w:r w:rsidRPr="00EB7DA9">
        <w:rPr>
          <w:color w:val="0D0D0D" w:themeColor="text1" w:themeTint="F2"/>
          <w:sz w:val="20"/>
          <w:szCs w:val="20"/>
        </w:rPr>
        <w:t>5 years.</w:t>
      </w:r>
    </w:p>
    <w:p w:rsidR="002C7CDC" w:rsidRPr="00EB7DA9" w:rsidRDefault="002C7CDC" w:rsidP="002C7CDC">
      <w:pPr>
        <w:widowControl w:val="0"/>
        <w:tabs>
          <w:tab w:val="left" w:pos="180"/>
          <w:tab w:val="left" w:pos="9000"/>
        </w:tabs>
        <w:spacing w:beforeLines="40" w:before="96"/>
        <w:ind w:right="360" w:firstLine="4"/>
        <w:rPr>
          <w:sz w:val="20"/>
          <w:szCs w:val="20"/>
        </w:rPr>
      </w:pPr>
      <w:r w:rsidRPr="00EB7DA9">
        <w:rPr>
          <w:sz w:val="20"/>
          <w:szCs w:val="20"/>
          <w:vertAlign w:val="superscript"/>
        </w:rPr>
        <w:t xml:space="preserve">5 </w:t>
      </w:r>
      <w:r w:rsidRPr="00EB7DA9">
        <w:rPr>
          <w:sz w:val="20"/>
          <w:szCs w:val="20"/>
        </w:rPr>
        <w:t>Quadrivalent inactivated vaccine, intradermal: A 0.1 mL dose contains 9 μg of each vaccine antigen (36 μg total).</w:t>
      </w:r>
    </w:p>
    <w:p w:rsidR="00EE1D71" w:rsidRPr="00EB7DA9" w:rsidRDefault="002C7CDC" w:rsidP="00E43D8B">
      <w:pPr>
        <w:pStyle w:val="ListParagraph"/>
        <w:tabs>
          <w:tab w:val="left" w:pos="-810"/>
          <w:tab w:val="left" w:pos="720"/>
        </w:tabs>
        <w:suppressAutoHyphens/>
        <w:autoSpaceDE w:val="0"/>
        <w:autoSpaceDN w:val="0"/>
        <w:adjustRightInd w:val="0"/>
        <w:spacing w:before="120" w:after="0" w:line="240" w:lineRule="auto"/>
        <w:ind w:left="90" w:hanging="86"/>
        <w:textAlignment w:val="center"/>
        <w:rPr>
          <w:rFonts w:ascii="Times New Roman" w:hAnsi="Times New Roman"/>
          <w:sz w:val="20"/>
          <w:szCs w:val="20"/>
        </w:rPr>
      </w:pPr>
      <w:r w:rsidRPr="00EB7DA9">
        <w:rPr>
          <w:rFonts w:ascii="Times New Roman" w:hAnsi="Times New Roman"/>
          <w:sz w:val="20"/>
          <w:szCs w:val="20"/>
          <w:vertAlign w:val="superscript"/>
        </w:rPr>
        <w:t>6</w:t>
      </w:r>
      <w:r w:rsidR="00E43D8B" w:rsidRPr="00EB7DA9">
        <w:rPr>
          <w:rFonts w:ascii="Times New Roman" w:hAnsi="Times New Roman"/>
          <w:sz w:val="20"/>
          <w:szCs w:val="20"/>
          <w:vertAlign w:val="superscript"/>
        </w:rPr>
        <w:t xml:space="preserve"> </w:t>
      </w:r>
      <w:r w:rsidR="00A97BBD" w:rsidRPr="00EB7DA9">
        <w:rPr>
          <w:rFonts w:ascii="Times New Roman" w:hAnsi="Times New Roman"/>
          <w:sz w:val="20"/>
          <w:szCs w:val="20"/>
        </w:rPr>
        <w:t>For Flucelvax, i</w:t>
      </w:r>
      <w:r w:rsidR="00EE1D71" w:rsidRPr="00EB7DA9">
        <w:rPr>
          <w:rFonts w:ascii="Times New Roman" w:hAnsi="Times New Roman"/>
          <w:sz w:val="20"/>
          <w:szCs w:val="20"/>
        </w:rPr>
        <w:t xml:space="preserve">nformation </w:t>
      </w:r>
      <w:r w:rsidR="00BB14DC" w:rsidRPr="00EB7DA9">
        <w:rPr>
          <w:rFonts w:ascii="Times New Roman" w:hAnsi="Times New Roman"/>
          <w:sz w:val="20"/>
          <w:szCs w:val="20"/>
        </w:rPr>
        <w:t xml:space="preserve">about </w:t>
      </w:r>
      <w:r w:rsidR="00FC0A10" w:rsidRPr="00EB7DA9">
        <w:rPr>
          <w:rFonts w:ascii="Times New Roman" w:hAnsi="Times New Roman"/>
          <w:sz w:val="20"/>
          <w:szCs w:val="20"/>
        </w:rPr>
        <w:t>egg protein</w:t>
      </w:r>
      <w:r w:rsidR="00BB14DC" w:rsidRPr="00EB7DA9">
        <w:rPr>
          <w:rFonts w:ascii="Times New Roman" w:hAnsi="Times New Roman"/>
          <w:sz w:val="20"/>
          <w:szCs w:val="20"/>
        </w:rPr>
        <w:t xml:space="preserve"> </w:t>
      </w:r>
      <w:r w:rsidR="00EE1D71" w:rsidRPr="00EB7DA9">
        <w:rPr>
          <w:rFonts w:ascii="Times New Roman" w:hAnsi="Times New Roman"/>
          <w:sz w:val="20"/>
          <w:szCs w:val="20"/>
        </w:rPr>
        <w:t xml:space="preserve">is not included in the package insert. </w:t>
      </w:r>
      <w:r w:rsidR="00A97BBD" w:rsidRPr="00EB7DA9">
        <w:rPr>
          <w:rFonts w:ascii="Times New Roman" w:hAnsi="Times New Roman"/>
          <w:sz w:val="20"/>
          <w:szCs w:val="20"/>
        </w:rPr>
        <w:t>For this</w:t>
      </w:r>
      <w:r w:rsidR="00E43D8B" w:rsidRPr="00EB7DA9">
        <w:rPr>
          <w:rFonts w:ascii="Times New Roman" w:hAnsi="Times New Roman"/>
          <w:sz w:val="20"/>
          <w:szCs w:val="20"/>
        </w:rPr>
        <w:t xml:space="preserve"> cell culture vaccine</w:t>
      </w:r>
      <w:r w:rsidR="00A97BBD" w:rsidRPr="00EB7DA9">
        <w:rPr>
          <w:rFonts w:ascii="Times New Roman" w:hAnsi="Times New Roman"/>
          <w:sz w:val="20"/>
          <w:szCs w:val="20"/>
        </w:rPr>
        <w:t xml:space="preserve">, </w:t>
      </w:r>
      <w:r w:rsidR="00E43D8B" w:rsidRPr="00EB7DA9">
        <w:rPr>
          <w:rFonts w:ascii="Times New Roman" w:hAnsi="Times New Roman"/>
          <w:sz w:val="20"/>
          <w:szCs w:val="20"/>
        </w:rPr>
        <w:t xml:space="preserve">viruses are propagated in mammalian cells rather than eggs, so it has a much smaller amount of egg protein. However, some of the viruses provided by the manufacturer are egg-derived, and therefore egg protein may potentially be introduced at the start of the </w:t>
      </w:r>
      <w:r w:rsidR="0033535E" w:rsidRPr="00EB7DA9">
        <w:rPr>
          <w:rFonts w:ascii="Times New Roman" w:hAnsi="Times New Roman"/>
          <w:sz w:val="20"/>
          <w:szCs w:val="20"/>
        </w:rPr>
        <w:t xml:space="preserve">manufacturing process. </w:t>
      </w:r>
      <w:r w:rsidR="00E43D8B" w:rsidRPr="00EB7DA9">
        <w:rPr>
          <w:rFonts w:ascii="Times New Roman" w:hAnsi="Times New Roman"/>
          <w:sz w:val="20"/>
          <w:szCs w:val="20"/>
        </w:rPr>
        <w:t>Once these viruses are received by the manufacturer, no eggs are used and dilutions at various steps during the manufacturing process result in a theoretical maximum of</w:t>
      </w:r>
      <w:r w:rsidR="0053399C" w:rsidRPr="00EB7DA9">
        <w:rPr>
          <w:rFonts w:ascii="Times New Roman" w:hAnsi="Times New Roman"/>
          <w:sz w:val="20"/>
          <w:szCs w:val="20"/>
        </w:rPr>
        <w:t xml:space="preserve"> </w:t>
      </w:r>
      <w:r w:rsidR="00E43D8B" w:rsidRPr="00EB7DA9">
        <w:rPr>
          <w:rFonts w:ascii="Times New Roman" w:hAnsi="Times New Roman"/>
          <w:sz w:val="20"/>
          <w:szCs w:val="20"/>
        </w:rPr>
        <w:t>5x10</w:t>
      </w:r>
      <w:r w:rsidR="00E43D8B" w:rsidRPr="00EB7DA9">
        <w:rPr>
          <w:rFonts w:ascii="Times New Roman" w:hAnsi="Times New Roman"/>
          <w:sz w:val="20"/>
          <w:szCs w:val="20"/>
          <w:vertAlign w:val="superscript"/>
        </w:rPr>
        <w:t>-8</w:t>
      </w:r>
      <w:r w:rsidR="0053399C" w:rsidRPr="00EB7DA9">
        <w:rPr>
          <w:rFonts w:ascii="Times New Roman" w:hAnsi="Times New Roman"/>
          <w:sz w:val="20"/>
          <w:szCs w:val="20"/>
        </w:rPr>
        <w:t xml:space="preserve">µg per 0.5 mL dose of </w:t>
      </w:r>
      <w:r w:rsidR="00E43D8B" w:rsidRPr="00EB7DA9">
        <w:rPr>
          <w:rFonts w:ascii="Times New Roman" w:hAnsi="Times New Roman"/>
          <w:sz w:val="20"/>
          <w:szCs w:val="20"/>
        </w:rPr>
        <w:t xml:space="preserve">total </w:t>
      </w:r>
      <w:r w:rsidR="0053399C" w:rsidRPr="00EB7DA9">
        <w:rPr>
          <w:rFonts w:ascii="Times New Roman" w:hAnsi="Times New Roman"/>
          <w:sz w:val="20"/>
          <w:szCs w:val="20"/>
        </w:rPr>
        <w:t>egg protein.</w:t>
      </w:r>
      <w:r w:rsidR="00E43D8B" w:rsidRPr="00EB7DA9">
        <w:rPr>
          <w:rFonts w:ascii="Times New Roman" w:hAnsi="Times New Roman"/>
          <w:sz w:val="20"/>
          <w:szCs w:val="20"/>
        </w:rPr>
        <w:t xml:space="preserve"> (A</w:t>
      </w:r>
      <w:r w:rsidR="0053399C" w:rsidRPr="00EB7DA9">
        <w:rPr>
          <w:rFonts w:ascii="Times New Roman" w:hAnsi="Times New Roman"/>
          <w:sz w:val="20"/>
          <w:szCs w:val="20"/>
        </w:rPr>
        <w:t>CIP statement.</w:t>
      </w:r>
      <w:r w:rsidR="00EE1D71" w:rsidRPr="00EB7DA9">
        <w:rPr>
          <w:rFonts w:ascii="Times New Roman" w:hAnsi="Times New Roman"/>
          <w:sz w:val="20"/>
          <w:szCs w:val="20"/>
        </w:rPr>
        <w:t>)</w:t>
      </w:r>
    </w:p>
    <w:p w:rsidR="001D0B15" w:rsidRPr="00EB7DA9" w:rsidRDefault="001D0B15" w:rsidP="001D0B15">
      <w:pPr>
        <w:spacing w:before="120"/>
        <w:ind w:left="180" w:hanging="180"/>
        <w:rPr>
          <w:sz w:val="20"/>
          <w:szCs w:val="20"/>
        </w:rPr>
      </w:pPr>
      <w:r w:rsidRPr="00EB7DA9">
        <w:rPr>
          <w:sz w:val="20"/>
          <w:szCs w:val="20"/>
          <w:vertAlign w:val="superscript"/>
        </w:rPr>
        <w:t xml:space="preserve">7 </w:t>
      </w:r>
      <w:r w:rsidRPr="00EB7DA9">
        <w:rPr>
          <w:sz w:val="20"/>
          <w:szCs w:val="20"/>
        </w:rPr>
        <w:t>Fluad is standard dose of IIV3 and contains MF-59 as an adjuvant.</w:t>
      </w:r>
    </w:p>
    <w:p w:rsidR="004175A1" w:rsidRPr="00EB7DA9" w:rsidRDefault="001D0B15" w:rsidP="004175A1">
      <w:pPr>
        <w:spacing w:before="120"/>
        <w:ind w:left="180" w:hanging="180"/>
        <w:rPr>
          <w:sz w:val="20"/>
          <w:szCs w:val="20"/>
        </w:rPr>
      </w:pPr>
      <w:r w:rsidRPr="00EB7DA9">
        <w:rPr>
          <w:sz w:val="20"/>
          <w:szCs w:val="20"/>
          <w:vertAlign w:val="superscript"/>
        </w:rPr>
        <w:t>8</w:t>
      </w:r>
      <w:r w:rsidR="008F534F" w:rsidRPr="00EB7DA9">
        <w:rPr>
          <w:sz w:val="20"/>
          <w:szCs w:val="20"/>
        </w:rPr>
        <w:t xml:space="preserve"> </w:t>
      </w:r>
      <w:r w:rsidR="004175A1" w:rsidRPr="00EB7DA9">
        <w:rPr>
          <w:sz w:val="20"/>
          <w:szCs w:val="20"/>
        </w:rPr>
        <w:t>Fluzone High-Dose (IIV3) contains 60 μg of each vaccine antigen (180 μg total) per 0.5 mL dose.</w:t>
      </w:r>
    </w:p>
    <w:p w:rsidR="00EE1D71" w:rsidRPr="00EB7DA9" w:rsidRDefault="00B973A3" w:rsidP="00EE1D71">
      <w:pPr>
        <w:spacing w:before="120"/>
        <w:ind w:left="180" w:hanging="180"/>
        <w:rPr>
          <w:sz w:val="20"/>
          <w:szCs w:val="20"/>
        </w:rPr>
      </w:pPr>
      <w:r w:rsidRPr="00EB7DA9">
        <w:rPr>
          <w:sz w:val="20"/>
          <w:szCs w:val="20"/>
          <w:vertAlign w:val="superscript"/>
        </w:rPr>
        <w:t>9</w:t>
      </w:r>
      <w:r w:rsidR="00EE1D71" w:rsidRPr="00EB7DA9">
        <w:rPr>
          <w:sz w:val="20"/>
          <w:szCs w:val="20"/>
          <w:vertAlign w:val="superscript"/>
        </w:rPr>
        <w:t xml:space="preserve"> </w:t>
      </w:r>
      <w:r w:rsidR="00EE1D71" w:rsidRPr="00EB7DA9">
        <w:rPr>
          <w:sz w:val="20"/>
          <w:szCs w:val="20"/>
        </w:rPr>
        <w:t>Flublok</w:t>
      </w:r>
      <w:r w:rsidR="00A745D6" w:rsidRPr="00EB7DA9">
        <w:rPr>
          <w:sz w:val="20"/>
          <w:szCs w:val="20"/>
        </w:rPr>
        <w:t xml:space="preserve"> (RIV)</w:t>
      </w:r>
      <w:r w:rsidR="00EE1D71" w:rsidRPr="00EB7DA9">
        <w:rPr>
          <w:sz w:val="20"/>
          <w:szCs w:val="20"/>
        </w:rPr>
        <w:t xml:space="preserve"> is a recombinant vaccine that does </w:t>
      </w:r>
      <w:r w:rsidR="00EE1D71" w:rsidRPr="00EB7DA9">
        <w:rPr>
          <w:b/>
          <w:sz w:val="20"/>
          <w:szCs w:val="20"/>
        </w:rPr>
        <w:t xml:space="preserve">NOT </w:t>
      </w:r>
      <w:r w:rsidR="00EE1D71" w:rsidRPr="00EB7DA9">
        <w:rPr>
          <w:sz w:val="20"/>
          <w:szCs w:val="20"/>
        </w:rPr>
        <w:t xml:space="preserve">contain </w:t>
      </w:r>
      <w:r w:rsidR="00EE1D71" w:rsidRPr="00EB7DA9">
        <w:rPr>
          <w:b/>
          <w:sz w:val="20"/>
          <w:szCs w:val="20"/>
        </w:rPr>
        <w:t>ANY</w:t>
      </w:r>
      <w:r w:rsidR="00EE1D71" w:rsidRPr="00EB7DA9">
        <w:rPr>
          <w:sz w:val="20"/>
          <w:szCs w:val="20"/>
        </w:rPr>
        <w:t xml:space="preserve"> ovalbumin. </w:t>
      </w:r>
      <w:r w:rsidR="000842CA" w:rsidRPr="00EB7DA9">
        <w:rPr>
          <w:sz w:val="20"/>
          <w:szCs w:val="20"/>
        </w:rPr>
        <w:t>It contains</w:t>
      </w:r>
      <w:r w:rsidR="00AA306B" w:rsidRPr="00EB7DA9">
        <w:rPr>
          <w:sz w:val="20"/>
          <w:szCs w:val="20"/>
        </w:rPr>
        <w:t xml:space="preserve"> 45 µ</w:t>
      </w:r>
      <w:r w:rsidR="009A4DC1" w:rsidRPr="00EB7DA9">
        <w:rPr>
          <w:sz w:val="20"/>
          <w:szCs w:val="20"/>
        </w:rPr>
        <w:t>g of</w:t>
      </w:r>
      <w:r w:rsidR="00AA306B" w:rsidRPr="00EB7DA9">
        <w:rPr>
          <w:sz w:val="20"/>
          <w:szCs w:val="20"/>
        </w:rPr>
        <w:t xml:space="preserve"> </w:t>
      </w:r>
      <w:r w:rsidR="009A4DC1" w:rsidRPr="00EB7DA9">
        <w:rPr>
          <w:sz w:val="20"/>
          <w:szCs w:val="20"/>
        </w:rPr>
        <w:t>each</w:t>
      </w:r>
      <w:r w:rsidR="00AA306B" w:rsidRPr="00EB7DA9">
        <w:rPr>
          <w:sz w:val="20"/>
          <w:szCs w:val="20"/>
        </w:rPr>
        <w:t xml:space="preserve"> </w:t>
      </w:r>
      <w:r w:rsidR="00074BFB" w:rsidRPr="00EB7DA9">
        <w:rPr>
          <w:sz w:val="20"/>
          <w:szCs w:val="20"/>
        </w:rPr>
        <w:t xml:space="preserve">HA </w:t>
      </w:r>
      <w:r w:rsidR="00AA306B" w:rsidRPr="00EB7DA9">
        <w:rPr>
          <w:sz w:val="20"/>
          <w:szCs w:val="20"/>
        </w:rPr>
        <w:t>antigen (135</w:t>
      </w:r>
      <w:r w:rsidR="00E24FB2" w:rsidRPr="00EB7DA9">
        <w:rPr>
          <w:sz w:val="20"/>
          <w:szCs w:val="20"/>
        </w:rPr>
        <w:t>µ</w:t>
      </w:r>
      <w:r w:rsidR="00AA306B" w:rsidRPr="00EB7DA9">
        <w:rPr>
          <w:sz w:val="20"/>
          <w:szCs w:val="20"/>
        </w:rPr>
        <w:t xml:space="preserve">g total for trivalent, and 180 µg </w:t>
      </w:r>
      <w:r w:rsidR="00372049" w:rsidRPr="00EB7DA9">
        <w:rPr>
          <w:sz w:val="20"/>
          <w:szCs w:val="20"/>
        </w:rPr>
        <w:t xml:space="preserve">total </w:t>
      </w:r>
      <w:r w:rsidR="00AA306B" w:rsidRPr="00EB7DA9">
        <w:rPr>
          <w:sz w:val="20"/>
          <w:szCs w:val="20"/>
        </w:rPr>
        <w:t>for quadrivalent</w:t>
      </w:r>
      <w:r w:rsidR="00074BFB" w:rsidRPr="00EB7DA9">
        <w:rPr>
          <w:sz w:val="20"/>
          <w:szCs w:val="20"/>
        </w:rPr>
        <w:t>).</w:t>
      </w:r>
    </w:p>
    <w:p w:rsidR="00946F11" w:rsidRPr="00EB7DA9" w:rsidRDefault="007D11B8" w:rsidP="00693B88">
      <w:pPr>
        <w:rPr>
          <w:sz w:val="20"/>
          <w:szCs w:val="20"/>
        </w:rPr>
      </w:pPr>
      <w:r>
        <w:rPr>
          <w:rFonts w:ascii="Times" w:hAnsi="Times" w:cs="Arial"/>
          <w:b/>
          <w:sz w:val="20"/>
          <w:szCs w:val="20"/>
        </w:rPr>
        <w:pict>
          <v:rect id="_x0000_i1026" style="width:0;height:1.5pt" o:hralign="center" o:hrstd="t" o:hr="t" fillcolor="#a0a0a0" stroked="f"/>
        </w:pict>
      </w:r>
    </w:p>
    <w:p w:rsidR="00946F11" w:rsidRPr="00EB7DA9" w:rsidRDefault="00946F11" w:rsidP="00A54508">
      <w:pPr>
        <w:autoSpaceDE w:val="0"/>
        <w:autoSpaceDN w:val="0"/>
        <w:adjustRightInd w:val="0"/>
        <w:spacing w:before="200"/>
        <w:rPr>
          <w:rFonts w:ascii="Times New Roman Bold" w:hAnsi="Times New Roman Bold"/>
          <w:b/>
          <w:bCs/>
          <w:sz w:val="20"/>
          <w:szCs w:val="20"/>
        </w:rPr>
      </w:pPr>
      <w:r w:rsidRPr="00EB7DA9">
        <w:rPr>
          <w:rFonts w:ascii="Times New Roman Bold" w:hAnsi="Times New Roman Bold"/>
          <w:b/>
          <w:bCs/>
          <w:sz w:val="20"/>
          <w:szCs w:val="20"/>
        </w:rPr>
        <w:t>Resources:</w:t>
      </w:r>
    </w:p>
    <w:p w:rsidR="00946F11" w:rsidRPr="00EB7DA9" w:rsidRDefault="00946F11" w:rsidP="00A54508">
      <w:pPr>
        <w:spacing w:before="120"/>
        <w:outlineLvl w:val="1"/>
        <w:rPr>
          <w:bCs/>
          <w:kern w:val="36"/>
          <w:sz w:val="20"/>
          <w:szCs w:val="20"/>
          <w:lang w:val="fr-FR"/>
        </w:rPr>
      </w:pPr>
      <w:r w:rsidRPr="00EB7DA9">
        <w:rPr>
          <w:bCs/>
          <w:kern w:val="36"/>
          <w:sz w:val="20"/>
          <w:szCs w:val="20"/>
        </w:rPr>
        <w:t xml:space="preserve">CDC. Prevention and Control of Influenza with Vaccines: Recommendations of the Advisory Committee on Immunization Practices (ACIP) - United States, </w:t>
      </w:r>
      <w:r w:rsidR="00B836DE" w:rsidRPr="00EB7DA9">
        <w:rPr>
          <w:bCs/>
          <w:kern w:val="36"/>
          <w:sz w:val="20"/>
          <w:szCs w:val="20"/>
        </w:rPr>
        <w:t>2017-18</w:t>
      </w:r>
      <w:r w:rsidR="00911456" w:rsidRPr="00EB7DA9">
        <w:rPr>
          <w:bCs/>
          <w:kern w:val="36"/>
          <w:sz w:val="20"/>
          <w:szCs w:val="20"/>
        </w:rPr>
        <w:t xml:space="preserve"> Season</w:t>
      </w:r>
      <w:r w:rsidRPr="00EB7DA9">
        <w:rPr>
          <w:bCs/>
          <w:kern w:val="36"/>
          <w:sz w:val="20"/>
          <w:szCs w:val="20"/>
        </w:rPr>
        <w:t>.</w:t>
      </w:r>
      <w:r w:rsidR="001201EA" w:rsidRPr="00EB7DA9">
        <w:rPr>
          <w:bCs/>
          <w:kern w:val="36"/>
          <w:sz w:val="20"/>
          <w:szCs w:val="20"/>
        </w:rPr>
        <w:t xml:space="preserve"> </w:t>
      </w:r>
      <w:r w:rsidR="00B836DE" w:rsidRPr="00EB7DA9">
        <w:rPr>
          <w:bCs/>
          <w:kern w:val="36"/>
          <w:sz w:val="20"/>
          <w:szCs w:val="20"/>
          <w:lang w:val="fr-FR"/>
        </w:rPr>
        <w:t>MMWR 2017;66</w:t>
      </w:r>
      <w:r w:rsidR="00975272" w:rsidRPr="00EB7DA9">
        <w:rPr>
          <w:bCs/>
          <w:kern w:val="36"/>
          <w:sz w:val="20"/>
          <w:szCs w:val="20"/>
          <w:lang w:val="fr-FR"/>
        </w:rPr>
        <w:t>(RR-2)</w:t>
      </w:r>
      <w:r w:rsidR="00E0322E" w:rsidRPr="00EB7DA9">
        <w:rPr>
          <w:bCs/>
          <w:kern w:val="36"/>
          <w:sz w:val="20"/>
          <w:szCs w:val="20"/>
          <w:lang w:val="fr-FR"/>
        </w:rPr>
        <w:t>:</w:t>
      </w:r>
      <w:r w:rsidR="00B836DE" w:rsidRPr="00EB7DA9">
        <w:rPr>
          <w:bCs/>
          <w:kern w:val="36"/>
          <w:sz w:val="20"/>
          <w:szCs w:val="20"/>
          <w:lang w:val="fr-FR"/>
        </w:rPr>
        <w:t>1-20</w:t>
      </w:r>
      <w:r w:rsidRPr="00EB7DA9">
        <w:rPr>
          <w:bCs/>
          <w:kern w:val="36"/>
          <w:sz w:val="20"/>
          <w:szCs w:val="20"/>
          <w:lang w:val="fr-FR"/>
        </w:rPr>
        <w:t>.</w:t>
      </w:r>
    </w:p>
    <w:p w:rsidR="00E1055D" w:rsidRPr="00EB7DA9" w:rsidRDefault="007D11B8" w:rsidP="00E1055D">
      <w:pPr>
        <w:widowControl w:val="0"/>
        <w:ind w:right="547"/>
        <w:rPr>
          <w:bCs/>
          <w:color w:val="0000FF"/>
          <w:kern w:val="36"/>
          <w:sz w:val="20"/>
          <w:szCs w:val="20"/>
          <w:u w:val="single"/>
          <w:lang w:val="fr-FR"/>
        </w:rPr>
      </w:pPr>
      <w:hyperlink r:id="rId26" w:history="1">
        <w:r w:rsidR="00E1055D" w:rsidRPr="00EB7DA9">
          <w:rPr>
            <w:rStyle w:val="Hyperlink"/>
            <w:bCs/>
            <w:kern w:val="36"/>
            <w:sz w:val="20"/>
            <w:szCs w:val="20"/>
            <w:lang w:val="fr-FR"/>
          </w:rPr>
          <w:t>https://www.cdc.gov/mmwr/volumes/66/rr/pdfs/rr6602.pdf</w:t>
        </w:r>
      </w:hyperlink>
    </w:p>
    <w:p w:rsidR="00975272" w:rsidRPr="00EB7DA9" w:rsidRDefault="00975272" w:rsidP="009D2670">
      <w:pPr>
        <w:widowControl w:val="0"/>
        <w:spacing w:before="120"/>
        <w:ind w:right="547"/>
        <w:rPr>
          <w:bCs/>
          <w:kern w:val="36"/>
          <w:sz w:val="20"/>
          <w:szCs w:val="20"/>
        </w:rPr>
      </w:pPr>
      <w:r w:rsidRPr="00EB7DA9">
        <w:rPr>
          <w:bCs/>
          <w:kern w:val="36"/>
          <w:sz w:val="20"/>
          <w:szCs w:val="20"/>
        </w:rPr>
        <w:t xml:space="preserve">CDC. Prevention and Control of Influenza with Vaccines: Recommendations of the Advisory Committee on Immunization (ACIP) – United States, 2017-2018, </w:t>
      </w:r>
      <w:r w:rsidR="0021741A" w:rsidRPr="00EB7DA9">
        <w:rPr>
          <w:bCs/>
          <w:kern w:val="36"/>
          <w:sz w:val="20"/>
          <w:szCs w:val="20"/>
        </w:rPr>
        <w:t>Summary</w:t>
      </w:r>
      <w:r w:rsidRPr="00EB7DA9">
        <w:rPr>
          <w:bCs/>
          <w:kern w:val="36"/>
          <w:sz w:val="20"/>
          <w:szCs w:val="20"/>
        </w:rPr>
        <w:t xml:space="preserve"> of Recommendations. Available at:</w:t>
      </w:r>
    </w:p>
    <w:p w:rsidR="00975272" w:rsidRPr="00EB7DA9" w:rsidRDefault="007D11B8" w:rsidP="009D2670">
      <w:pPr>
        <w:widowControl w:val="0"/>
        <w:ind w:right="547"/>
        <w:rPr>
          <w:bCs/>
          <w:sz w:val="20"/>
          <w:szCs w:val="20"/>
        </w:rPr>
      </w:pPr>
      <w:hyperlink r:id="rId27" w:history="1">
        <w:r w:rsidR="00975272" w:rsidRPr="00EB7DA9">
          <w:rPr>
            <w:rStyle w:val="Hyperlink"/>
            <w:bCs/>
            <w:sz w:val="20"/>
            <w:szCs w:val="20"/>
          </w:rPr>
          <w:t>https://www.cdc.gov/vaccines/hcp/acip-recs/vacc-specific/downloads/ACIP-recs-2017-18-summary.pdf</w:t>
        </w:r>
      </w:hyperlink>
    </w:p>
    <w:p w:rsidR="00081A42" w:rsidRPr="00EB7DA9" w:rsidRDefault="00081A42" w:rsidP="00081A42">
      <w:pPr>
        <w:widowControl w:val="0"/>
        <w:spacing w:before="120"/>
        <w:ind w:right="547"/>
        <w:rPr>
          <w:bCs/>
          <w:sz w:val="20"/>
          <w:szCs w:val="20"/>
        </w:rPr>
      </w:pPr>
      <w:r w:rsidRPr="00EB7DA9">
        <w:rPr>
          <w:bCs/>
          <w:sz w:val="20"/>
          <w:szCs w:val="20"/>
        </w:rPr>
        <w:t xml:space="preserve">Package inserts for all flu vaccine formulations: </w:t>
      </w:r>
    </w:p>
    <w:p w:rsidR="00081A42" w:rsidRPr="00EB7DA9" w:rsidRDefault="007D11B8" w:rsidP="00081A42">
      <w:pPr>
        <w:ind w:left="90" w:hanging="90"/>
        <w:rPr>
          <w:sz w:val="20"/>
          <w:szCs w:val="20"/>
        </w:rPr>
      </w:pPr>
      <w:hyperlink r:id="rId28" w:history="1">
        <w:r w:rsidR="00081A42" w:rsidRPr="00EB7DA9">
          <w:rPr>
            <w:rStyle w:val="Hyperlink"/>
            <w:sz w:val="20"/>
            <w:szCs w:val="20"/>
          </w:rPr>
          <w:t>http://www.fda.gov/BiologicsBloodVaccines/Vaccines/ApprovedProducts/ucm093833.htm</w:t>
        </w:r>
      </w:hyperlink>
    </w:p>
    <w:p w:rsidR="00946F11" w:rsidRPr="00EB7DA9" w:rsidRDefault="00946F11" w:rsidP="00946F11">
      <w:pPr>
        <w:spacing w:before="120"/>
        <w:outlineLvl w:val="1"/>
        <w:rPr>
          <w:bCs/>
          <w:kern w:val="36"/>
          <w:sz w:val="20"/>
          <w:szCs w:val="20"/>
          <w:lang w:val="fr-FR"/>
        </w:rPr>
      </w:pPr>
      <w:r w:rsidRPr="00EB7DA9">
        <w:rPr>
          <w:bCs/>
          <w:kern w:val="36"/>
          <w:sz w:val="20"/>
          <w:szCs w:val="20"/>
          <w:lang w:val="fr-FR"/>
        </w:rPr>
        <w:t>CDC.</w:t>
      </w:r>
      <w:r w:rsidR="001201EA" w:rsidRPr="00EB7DA9">
        <w:rPr>
          <w:bCs/>
          <w:kern w:val="36"/>
          <w:sz w:val="20"/>
          <w:szCs w:val="20"/>
          <w:lang w:val="fr-FR"/>
        </w:rPr>
        <w:t xml:space="preserve"> </w:t>
      </w:r>
      <w:r w:rsidRPr="00EB7DA9">
        <w:rPr>
          <w:bCs/>
          <w:kern w:val="36"/>
          <w:sz w:val="20"/>
          <w:szCs w:val="20"/>
          <w:lang w:val="fr-FR"/>
        </w:rPr>
        <w:t>Epidemiology and Prevention of Vaccine-Preventable Diseases, Chapter 6 - Vaccine Administration. Hamborsky J, Kroger A, Wolfe S, eds.</w:t>
      </w:r>
      <w:r w:rsidR="001201EA" w:rsidRPr="00EB7DA9">
        <w:rPr>
          <w:bCs/>
          <w:kern w:val="36"/>
          <w:sz w:val="20"/>
          <w:szCs w:val="20"/>
          <w:lang w:val="fr-FR"/>
        </w:rPr>
        <w:t xml:space="preserve"> </w:t>
      </w:r>
      <w:r w:rsidRPr="00EB7DA9">
        <w:rPr>
          <w:bCs/>
          <w:kern w:val="36"/>
          <w:sz w:val="20"/>
          <w:szCs w:val="20"/>
          <w:lang w:val="fr-FR"/>
        </w:rPr>
        <w:t>13th ed.</w:t>
      </w:r>
      <w:r w:rsidR="001201EA" w:rsidRPr="00EB7DA9">
        <w:rPr>
          <w:bCs/>
          <w:kern w:val="36"/>
          <w:sz w:val="20"/>
          <w:szCs w:val="20"/>
          <w:lang w:val="fr-FR"/>
        </w:rPr>
        <w:t xml:space="preserve"> </w:t>
      </w:r>
      <w:r w:rsidRPr="00EB7DA9">
        <w:rPr>
          <w:bCs/>
          <w:kern w:val="36"/>
          <w:sz w:val="20"/>
          <w:szCs w:val="20"/>
          <w:lang w:val="fr-FR"/>
        </w:rPr>
        <w:t>Washington DC, Public Health Foundation, 2015.</w:t>
      </w:r>
    </w:p>
    <w:p w:rsidR="00946F11" w:rsidRPr="00EB7DA9" w:rsidRDefault="007D11B8" w:rsidP="002F54EA">
      <w:pPr>
        <w:outlineLvl w:val="1"/>
        <w:rPr>
          <w:bCs/>
          <w:kern w:val="36"/>
          <w:sz w:val="20"/>
          <w:szCs w:val="20"/>
          <w:lang w:val="fr-FR"/>
        </w:rPr>
      </w:pPr>
      <w:hyperlink r:id="rId29" w:history="1">
        <w:r w:rsidR="00946F11" w:rsidRPr="00EB7DA9">
          <w:rPr>
            <w:rStyle w:val="Hyperlink"/>
            <w:bCs/>
            <w:kern w:val="36"/>
            <w:sz w:val="20"/>
            <w:szCs w:val="20"/>
            <w:lang w:val="fr-FR"/>
          </w:rPr>
          <w:t>http://www.cdc.gov/vaccines/pubs/pinkbook/vac-admin.html</w:t>
        </w:r>
      </w:hyperlink>
    </w:p>
    <w:p w:rsidR="00D81024" w:rsidRPr="00EB7DA9" w:rsidRDefault="00D81024" w:rsidP="00A54508">
      <w:pPr>
        <w:spacing w:before="120"/>
        <w:rPr>
          <w:sz w:val="20"/>
          <w:szCs w:val="20"/>
        </w:rPr>
      </w:pPr>
      <w:r w:rsidRPr="00EB7DA9">
        <w:rPr>
          <w:rFonts w:eastAsiaTheme="minorEastAsia"/>
          <w:kern w:val="24"/>
          <w:sz w:val="20"/>
          <w:szCs w:val="20"/>
        </w:rPr>
        <w:t xml:space="preserve">Kroger AT, Duchin J, Vázquez M. General Best Practice Guidelines for Immunization. Best Practices Guidance of the Advisory Committee on Immunization Practices (ACIP)  </w:t>
      </w:r>
    </w:p>
    <w:p w:rsidR="00D81024" w:rsidRPr="00EB7DA9" w:rsidRDefault="007D11B8" w:rsidP="001044DB">
      <w:pPr>
        <w:rPr>
          <w:sz w:val="20"/>
          <w:szCs w:val="20"/>
        </w:rPr>
      </w:pPr>
      <w:hyperlink r:id="rId30" w:history="1">
        <w:r w:rsidR="00D81024" w:rsidRPr="00EB7DA9">
          <w:rPr>
            <w:rFonts w:eastAsiaTheme="minorEastAsia"/>
            <w:color w:val="0039A6"/>
            <w:kern w:val="24"/>
            <w:sz w:val="20"/>
            <w:szCs w:val="20"/>
            <w:u w:val="single"/>
          </w:rPr>
          <w:t>https</w:t>
        </w:r>
      </w:hyperlink>
      <w:hyperlink r:id="rId31" w:history="1">
        <w:r w:rsidR="00D81024" w:rsidRPr="00EB7DA9">
          <w:rPr>
            <w:rFonts w:eastAsiaTheme="minorEastAsia"/>
            <w:color w:val="0039A6"/>
            <w:kern w:val="24"/>
            <w:sz w:val="20"/>
            <w:szCs w:val="20"/>
            <w:u w:val="single"/>
          </w:rPr>
          <w:t>://</w:t>
        </w:r>
      </w:hyperlink>
      <w:hyperlink r:id="rId32" w:history="1">
        <w:r w:rsidR="00D81024" w:rsidRPr="00EB7DA9">
          <w:rPr>
            <w:rFonts w:eastAsiaTheme="minorEastAsia"/>
            <w:color w:val="0039A6"/>
            <w:kern w:val="24"/>
            <w:sz w:val="20"/>
            <w:szCs w:val="20"/>
            <w:u w:val="single"/>
          </w:rPr>
          <w:t>www.cdc.gov/vaccines/hcp/acip-recs/general-recs/downloads/general-recs.pdf</w:t>
        </w:r>
      </w:hyperlink>
      <w:r w:rsidR="00081A42" w:rsidRPr="00EB7DA9">
        <w:rPr>
          <w:rFonts w:eastAsiaTheme="minorEastAsia"/>
          <w:color w:val="0039A6"/>
          <w:kern w:val="24"/>
          <w:sz w:val="20"/>
          <w:szCs w:val="20"/>
        </w:rPr>
        <w:t xml:space="preserve">, </w:t>
      </w:r>
      <w:r w:rsidR="00081A42" w:rsidRPr="00EB7DA9">
        <w:rPr>
          <w:rFonts w:eastAsiaTheme="minorEastAsia"/>
          <w:kern w:val="24"/>
          <w:sz w:val="20"/>
          <w:szCs w:val="20"/>
        </w:rPr>
        <w:t>OR</w:t>
      </w:r>
      <w:r w:rsidR="001044DB" w:rsidRPr="00EB7DA9">
        <w:rPr>
          <w:sz w:val="20"/>
          <w:szCs w:val="20"/>
        </w:rPr>
        <w:t xml:space="preserve"> </w:t>
      </w:r>
      <w:hyperlink r:id="rId33" w:history="1">
        <w:r w:rsidR="001044DB" w:rsidRPr="00EB7DA9">
          <w:rPr>
            <w:rStyle w:val="Hyperlink"/>
            <w:sz w:val="20"/>
            <w:szCs w:val="20"/>
          </w:rPr>
          <w:t>https://www.cdc.gov/vaccines/hcp/acip-recs/general-recs/index.html</w:t>
        </w:r>
      </w:hyperlink>
    </w:p>
    <w:p w:rsidR="00946F11" w:rsidRPr="00EB7DA9" w:rsidRDefault="00946F11" w:rsidP="00A54508">
      <w:pPr>
        <w:spacing w:before="120"/>
        <w:rPr>
          <w:sz w:val="20"/>
          <w:szCs w:val="20"/>
        </w:rPr>
      </w:pPr>
      <w:r w:rsidRPr="00EB7DA9">
        <w:rPr>
          <w:sz w:val="20"/>
          <w:szCs w:val="20"/>
        </w:rPr>
        <w:t>CDC. Immunization of health-care personnel: recommendations of the ACIP. MMWR 2011;60(No. 7)</w:t>
      </w:r>
      <w:r w:rsidR="007B0680" w:rsidRPr="00EB7DA9">
        <w:rPr>
          <w:sz w:val="20"/>
          <w:szCs w:val="20"/>
        </w:rPr>
        <w:t xml:space="preserve"> </w:t>
      </w:r>
      <w:r w:rsidRPr="00EB7DA9">
        <w:rPr>
          <w:sz w:val="20"/>
          <w:szCs w:val="20"/>
        </w:rPr>
        <w:t xml:space="preserve">1-46. </w:t>
      </w:r>
    </w:p>
    <w:p w:rsidR="00946F11" w:rsidRPr="00EB7DA9" w:rsidRDefault="007D11B8" w:rsidP="00946F11">
      <w:pPr>
        <w:outlineLvl w:val="1"/>
        <w:rPr>
          <w:sz w:val="20"/>
          <w:szCs w:val="20"/>
        </w:rPr>
      </w:pPr>
      <w:hyperlink r:id="rId34" w:history="1">
        <w:r w:rsidR="00946F11" w:rsidRPr="00EB7DA9">
          <w:rPr>
            <w:rStyle w:val="Hyperlink"/>
            <w:sz w:val="20"/>
            <w:szCs w:val="20"/>
          </w:rPr>
          <w:t>http://www.cdc.gov/mmwr/pdf/rr/rr6007.pdf</w:t>
        </w:r>
      </w:hyperlink>
    </w:p>
    <w:p w:rsidR="00822B01" w:rsidRPr="00EB7DA9" w:rsidRDefault="00822B01" w:rsidP="00693B88">
      <w:pPr>
        <w:rPr>
          <w:sz w:val="12"/>
          <w:szCs w:val="12"/>
        </w:rPr>
      </w:pPr>
    </w:p>
    <w:p w:rsidR="0088614B" w:rsidRPr="00EB7DA9" w:rsidRDefault="00822B01" w:rsidP="00693B88">
      <w:pPr>
        <w:rPr>
          <w:sz w:val="20"/>
          <w:szCs w:val="20"/>
        </w:rPr>
      </w:pPr>
      <w:r w:rsidRPr="00EB7DA9">
        <w:rPr>
          <w:sz w:val="20"/>
          <w:szCs w:val="20"/>
        </w:rPr>
        <w:t xml:space="preserve">Influenza Products for the 2017-2018 Influenza Season. Immunization Action </w:t>
      </w:r>
      <w:r w:rsidR="0084670C" w:rsidRPr="00EB7DA9">
        <w:rPr>
          <w:sz w:val="20"/>
          <w:szCs w:val="20"/>
        </w:rPr>
        <w:t>Coaltion</w:t>
      </w:r>
      <w:r w:rsidRPr="00EB7DA9">
        <w:rPr>
          <w:sz w:val="20"/>
          <w:szCs w:val="20"/>
        </w:rPr>
        <w:t>.</w:t>
      </w:r>
    </w:p>
    <w:p w:rsidR="00822B01" w:rsidRPr="00D81024" w:rsidRDefault="007D11B8" w:rsidP="00693B88">
      <w:pPr>
        <w:rPr>
          <w:sz w:val="20"/>
          <w:szCs w:val="20"/>
        </w:rPr>
      </w:pPr>
      <w:hyperlink r:id="rId35" w:history="1">
        <w:r w:rsidR="00822B01" w:rsidRPr="00EB7DA9">
          <w:rPr>
            <w:rStyle w:val="Hyperlink"/>
            <w:sz w:val="20"/>
            <w:szCs w:val="20"/>
          </w:rPr>
          <w:t>http://www.immunize.org/catg.d/p4072.pdf</w:t>
        </w:r>
      </w:hyperlink>
    </w:p>
    <w:sectPr w:rsidR="00822B01" w:rsidRPr="00D81024" w:rsidSect="00E46135">
      <w:footerReference w:type="default" r:id="rId36"/>
      <w:endnotePr>
        <w:numFmt w:val="decimal"/>
      </w:endnotePr>
      <w:pgSz w:w="12240" w:h="15840" w:code="1"/>
      <w:pgMar w:top="432" w:right="1080" w:bottom="432" w:left="108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5EE" w:rsidRDefault="00B525EE">
      <w:r>
        <w:separator/>
      </w:r>
    </w:p>
  </w:endnote>
  <w:endnote w:type="continuationSeparator" w:id="0">
    <w:p w:rsidR="00B525EE" w:rsidRDefault="00B5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65" w:rsidRPr="00215A84" w:rsidRDefault="00B02597" w:rsidP="001124C4">
    <w:pPr>
      <w:rPr>
        <w:sz w:val="16"/>
        <w:szCs w:val="16"/>
      </w:rPr>
    </w:pPr>
    <w:r w:rsidRPr="009D058E">
      <w:rPr>
        <w:sz w:val="16"/>
        <w:szCs w:val="16"/>
      </w:rPr>
      <w:t>Seasonal Flu Vaccine - IIV Model Standing Orders    </w:t>
    </w:r>
    <w:r w:rsidR="00401459" w:rsidRPr="009D058E">
      <w:rPr>
        <w:sz w:val="16"/>
        <w:szCs w:val="16"/>
      </w:rPr>
      <w:t xml:space="preserve">  </w:t>
    </w:r>
    <w:r w:rsidRPr="009D058E">
      <w:rPr>
        <w:sz w:val="16"/>
        <w:szCs w:val="16"/>
      </w:rPr>
      <w:t> </w:t>
    </w:r>
    <w:r w:rsidR="009D058E">
      <w:rPr>
        <w:sz w:val="16"/>
        <w:szCs w:val="16"/>
      </w:rPr>
      <w:t xml:space="preserve">        </w:t>
    </w:r>
    <w:r w:rsidR="005C68E8">
      <w:rPr>
        <w:sz w:val="16"/>
        <w:szCs w:val="16"/>
      </w:rPr>
      <w:t xml:space="preserve">         </w:t>
    </w:r>
    <w:r w:rsidRPr="009D058E">
      <w:rPr>
        <w:sz w:val="16"/>
        <w:szCs w:val="16"/>
      </w:rPr>
      <w:t xml:space="preserve">MDPH </w:t>
    </w:r>
    <w:r w:rsidR="00F5393A">
      <w:rPr>
        <w:sz w:val="16"/>
        <w:szCs w:val="16"/>
      </w:rPr>
      <w:t>September</w:t>
    </w:r>
    <w:r w:rsidR="007F3C6F">
      <w:rPr>
        <w:sz w:val="16"/>
        <w:szCs w:val="16"/>
      </w:rPr>
      <w:t xml:space="preserve"> 201</w:t>
    </w:r>
    <w:r w:rsidR="00054254">
      <w:rPr>
        <w:sz w:val="16"/>
        <w:szCs w:val="16"/>
      </w:rPr>
      <w:t>7</w:t>
    </w:r>
    <w:r w:rsidR="009D058E">
      <w:rPr>
        <w:sz w:val="16"/>
        <w:szCs w:val="16"/>
      </w:rPr>
      <w:tab/>
    </w:r>
    <w:r w:rsidRPr="009D058E">
      <w:rPr>
        <w:sz w:val="16"/>
        <w:szCs w:val="16"/>
      </w:rPr>
      <w:tab/>
    </w:r>
    <w:r w:rsidRPr="009D058E">
      <w:rPr>
        <w:sz w:val="16"/>
        <w:szCs w:val="16"/>
      </w:rPr>
      <w:tab/>
    </w:r>
    <w:r w:rsidR="00401459" w:rsidRPr="009D058E">
      <w:rPr>
        <w:sz w:val="16"/>
        <w:szCs w:val="16"/>
      </w:rPr>
      <w:tab/>
    </w:r>
    <w:r w:rsidRPr="00215A84">
      <w:rPr>
        <w:sz w:val="16"/>
        <w:szCs w:val="16"/>
      </w:rPr>
      <w:t xml:space="preserve">Page </w:t>
    </w:r>
    <w:r w:rsidRPr="00215A84">
      <w:rPr>
        <w:sz w:val="16"/>
        <w:szCs w:val="16"/>
      </w:rPr>
      <w:fldChar w:fldCharType="begin"/>
    </w:r>
    <w:r w:rsidRPr="00215A84">
      <w:rPr>
        <w:sz w:val="16"/>
        <w:szCs w:val="16"/>
      </w:rPr>
      <w:instrText xml:space="preserve"> PAGE   \* MERGEFORMAT </w:instrText>
    </w:r>
    <w:r w:rsidRPr="00215A84">
      <w:rPr>
        <w:sz w:val="16"/>
        <w:szCs w:val="16"/>
      </w:rPr>
      <w:fldChar w:fldCharType="separate"/>
    </w:r>
    <w:r w:rsidR="007D11B8">
      <w:rPr>
        <w:noProof/>
        <w:sz w:val="16"/>
        <w:szCs w:val="16"/>
      </w:rPr>
      <w:t>1</w:t>
    </w:r>
    <w:r w:rsidRPr="00215A84">
      <w:rPr>
        <w:noProof/>
        <w:sz w:val="16"/>
        <w:szCs w:val="16"/>
      </w:rPr>
      <w:fldChar w:fldCharType="end"/>
    </w:r>
    <w:r w:rsidRPr="00215A84">
      <w:rPr>
        <w:noProof/>
        <w:sz w:val="16"/>
        <w:szCs w:val="16"/>
      </w:rPr>
      <w:t xml:space="preserve"> of </w:t>
    </w:r>
    <w:r w:rsidR="00401459" w:rsidRPr="00215A84">
      <w:rPr>
        <w:rFonts w:eastAsia="MS Mincho"/>
        <w:color w:val="152355"/>
        <w:sz w:val="16"/>
        <w:szCs w:val="16"/>
      </w:rPr>
      <w:fldChar w:fldCharType="begin"/>
    </w:r>
    <w:r w:rsidR="00401459" w:rsidRPr="00215A84">
      <w:rPr>
        <w:rFonts w:eastAsia="MS Mincho"/>
        <w:color w:val="152355"/>
        <w:sz w:val="16"/>
        <w:szCs w:val="16"/>
      </w:rPr>
      <w:instrText xml:space="preserve"> NUMPAGES   \* MERGEFORMAT </w:instrText>
    </w:r>
    <w:r w:rsidR="00401459" w:rsidRPr="00215A84">
      <w:rPr>
        <w:rFonts w:eastAsia="MS Mincho"/>
        <w:color w:val="152355"/>
        <w:sz w:val="16"/>
        <w:szCs w:val="16"/>
      </w:rPr>
      <w:fldChar w:fldCharType="separate"/>
    </w:r>
    <w:r w:rsidR="007D11B8">
      <w:rPr>
        <w:rFonts w:eastAsia="MS Mincho"/>
        <w:noProof/>
        <w:color w:val="152355"/>
        <w:sz w:val="16"/>
        <w:szCs w:val="16"/>
      </w:rPr>
      <w:t>6</w:t>
    </w:r>
    <w:r w:rsidR="00401459" w:rsidRPr="00215A84">
      <w:rPr>
        <w:rFonts w:eastAsia="MS Mincho"/>
        <w:color w:val="152355"/>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5EE" w:rsidRDefault="00B525EE">
      <w:r>
        <w:separator/>
      </w:r>
    </w:p>
  </w:footnote>
  <w:footnote w:type="continuationSeparator" w:id="0">
    <w:p w:rsidR="00B525EE" w:rsidRDefault="00B52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D01"/>
    <w:multiLevelType w:val="hybridMultilevel"/>
    <w:tmpl w:val="236C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35050"/>
    <w:multiLevelType w:val="hybridMultilevel"/>
    <w:tmpl w:val="A92C798E"/>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2">
    <w:nsid w:val="0A575D7E"/>
    <w:multiLevelType w:val="singleLevel"/>
    <w:tmpl w:val="F4261C32"/>
    <w:lvl w:ilvl="0">
      <w:start w:val="4"/>
      <w:numFmt w:val="decimal"/>
      <w:pStyle w:val="Heading2"/>
      <w:lvlText w:val="%1"/>
      <w:lvlJc w:val="left"/>
      <w:pPr>
        <w:tabs>
          <w:tab w:val="num" w:pos="360"/>
        </w:tabs>
        <w:ind w:left="360" w:hanging="360"/>
      </w:pPr>
      <w:rPr>
        <w:rFonts w:hint="default"/>
      </w:rPr>
    </w:lvl>
  </w:abstractNum>
  <w:abstractNum w:abstractNumId="3">
    <w:nsid w:val="1126014D"/>
    <w:multiLevelType w:val="hybridMultilevel"/>
    <w:tmpl w:val="34F05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9C35E3"/>
    <w:multiLevelType w:val="hybridMultilevel"/>
    <w:tmpl w:val="1D00E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440AB3"/>
    <w:multiLevelType w:val="hybridMultilevel"/>
    <w:tmpl w:val="8A08D83E"/>
    <w:lvl w:ilvl="0" w:tplc="04090001">
      <w:start w:val="1"/>
      <w:numFmt w:val="bullet"/>
      <w:lvlText w:val=""/>
      <w:lvlJc w:val="left"/>
      <w:pPr>
        <w:ind w:left="965" w:hanging="360"/>
      </w:pPr>
      <w:rPr>
        <w:rFonts w:ascii="Symbol" w:hAnsi="Symbol" w:hint="default"/>
        <w:sz w:val="18"/>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6">
    <w:nsid w:val="1CB46124"/>
    <w:multiLevelType w:val="hybridMultilevel"/>
    <w:tmpl w:val="4EF0C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A068C6"/>
    <w:multiLevelType w:val="hybridMultilevel"/>
    <w:tmpl w:val="14A45C92"/>
    <w:lvl w:ilvl="0" w:tplc="B8807AE0">
      <w:start w:val="1"/>
      <w:numFmt w:val="lowerLetter"/>
      <w:lvlText w:val="%1."/>
      <w:lvlJc w:val="left"/>
      <w:pPr>
        <w:ind w:left="720" w:hanging="360"/>
      </w:pPr>
      <w:rPr>
        <w:rFonts w:ascii="Times New Roman" w:eastAsia="Times New Roman" w:hAnsi="Times New Roman" w:cs="Times New Roman"/>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133A6C"/>
    <w:multiLevelType w:val="hybridMultilevel"/>
    <w:tmpl w:val="14A45C92"/>
    <w:lvl w:ilvl="0" w:tplc="B8807AE0">
      <w:start w:val="1"/>
      <w:numFmt w:val="lowerLetter"/>
      <w:lvlText w:val="%1."/>
      <w:lvlJc w:val="left"/>
      <w:pPr>
        <w:ind w:left="720" w:hanging="360"/>
      </w:pPr>
      <w:rPr>
        <w:rFonts w:ascii="Times New Roman" w:eastAsia="Times New Roman" w:hAnsi="Times New Roman" w:cs="Times New Roman"/>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2F5F57"/>
    <w:multiLevelType w:val="hybridMultilevel"/>
    <w:tmpl w:val="A64AE154"/>
    <w:lvl w:ilvl="0" w:tplc="09C2B7EA">
      <w:start w:val="1"/>
      <w:numFmt w:val="bullet"/>
      <w:lvlText w:val=""/>
      <w:lvlJc w:val="left"/>
      <w:pPr>
        <w:ind w:left="476" w:hanging="238"/>
      </w:pPr>
      <w:rPr>
        <w:rFonts w:ascii="Symbol" w:hAnsi="Symbol" w:hint="default"/>
        <w:color w:val="231F20"/>
        <w:sz w:val="24"/>
        <w:szCs w:val="19"/>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0">
    <w:nsid w:val="4991053D"/>
    <w:multiLevelType w:val="hybridMultilevel"/>
    <w:tmpl w:val="2BDA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D35C6C"/>
    <w:multiLevelType w:val="hybridMultilevel"/>
    <w:tmpl w:val="EB2C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DD0BCC"/>
    <w:multiLevelType w:val="hybridMultilevel"/>
    <w:tmpl w:val="351E1164"/>
    <w:lvl w:ilvl="0" w:tplc="09C2B7EA">
      <w:start w:val="1"/>
      <w:numFmt w:val="bullet"/>
      <w:lvlText w:val=""/>
      <w:lvlJc w:val="left"/>
      <w:pPr>
        <w:ind w:left="598" w:hanging="238"/>
      </w:pPr>
      <w:rPr>
        <w:rFonts w:ascii="Symbol" w:hAnsi="Symbol" w:hint="default"/>
        <w:color w:val="231F20"/>
        <w:sz w:val="24"/>
        <w:szCs w:val="19"/>
      </w:rPr>
    </w:lvl>
    <w:lvl w:ilvl="1" w:tplc="04090001">
      <w:start w:val="1"/>
      <w:numFmt w:val="bullet"/>
      <w:lvlText w:val=""/>
      <w:lvlJc w:val="left"/>
      <w:pPr>
        <w:ind w:left="901" w:hanging="304"/>
      </w:pPr>
      <w:rPr>
        <w:rFonts w:ascii="Symbol" w:hAnsi="Symbol" w:hint="default"/>
        <w:color w:val="231F20"/>
        <w:sz w:val="19"/>
        <w:szCs w:val="19"/>
      </w:rPr>
    </w:lvl>
    <w:lvl w:ilvl="2" w:tplc="D5628D7E">
      <w:start w:val="1"/>
      <w:numFmt w:val="bullet"/>
      <w:lvlText w:val="•"/>
      <w:lvlJc w:val="left"/>
      <w:pPr>
        <w:ind w:left="901" w:hanging="304"/>
      </w:pPr>
      <w:rPr>
        <w:rFonts w:hint="default"/>
      </w:rPr>
    </w:lvl>
    <w:lvl w:ilvl="3" w:tplc="BD445738">
      <w:start w:val="1"/>
      <w:numFmt w:val="bullet"/>
      <w:lvlText w:val="•"/>
      <w:lvlJc w:val="left"/>
      <w:pPr>
        <w:ind w:left="901" w:hanging="304"/>
      </w:pPr>
      <w:rPr>
        <w:rFonts w:hint="default"/>
      </w:rPr>
    </w:lvl>
    <w:lvl w:ilvl="4" w:tplc="8F60D9F6">
      <w:start w:val="1"/>
      <w:numFmt w:val="bullet"/>
      <w:lvlText w:val="•"/>
      <w:lvlJc w:val="left"/>
      <w:pPr>
        <w:ind w:left="902" w:hanging="304"/>
      </w:pPr>
      <w:rPr>
        <w:rFonts w:hint="default"/>
      </w:rPr>
    </w:lvl>
    <w:lvl w:ilvl="5" w:tplc="4C4ECDBE">
      <w:start w:val="1"/>
      <w:numFmt w:val="bullet"/>
      <w:lvlText w:val="•"/>
      <w:lvlJc w:val="left"/>
      <w:pPr>
        <w:ind w:left="2631" w:hanging="304"/>
      </w:pPr>
      <w:rPr>
        <w:rFonts w:hint="default"/>
      </w:rPr>
    </w:lvl>
    <w:lvl w:ilvl="6" w:tplc="9F0C1774">
      <w:start w:val="1"/>
      <w:numFmt w:val="bullet"/>
      <w:lvlText w:val="•"/>
      <w:lvlJc w:val="left"/>
      <w:pPr>
        <w:ind w:left="4361" w:hanging="304"/>
      </w:pPr>
      <w:rPr>
        <w:rFonts w:hint="default"/>
      </w:rPr>
    </w:lvl>
    <w:lvl w:ilvl="7" w:tplc="09B250F4">
      <w:start w:val="1"/>
      <w:numFmt w:val="bullet"/>
      <w:lvlText w:val="•"/>
      <w:lvlJc w:val="left"/>
      <w:pPr>
        <w:ind w:left="6090" w:hanging="304"/>
      </w:pPr>
      <w:rPr>
        <w:rFonts w:hint="default"/>
      </w:rPr>
    </w:lvl>
    <w:lvl w:ilvl="8" w:tplc="00FE7D3A">
      <w:start w:val="1"/>
      <w:numFmt w:val="bullet"/>
      <w:lvlText w:val="•"/>
      <w:lvlJc w:val="left"/>
      <w:pPr>
        <w:ind w:left="7820" w:hanging="304"/>
      </w:pPr>
      <w:rPr>
        <w:rFonts w:hint="default"/>
      </w:rPr>
    </w:lvl>
  </w:abstractNum>
  <w:abstractNum w:abstractNumId="13">
    <w:nsid w:val="647B02D4"/>
    <w:multiLevelType w:val="hybridMultilevel"/>
    <w:tmpl w:val="76589FE2"/>
    <w:lvl w:ilvl="0" w:tplc="D390F0C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57F0F14"/>
    <w:multiLevelType w:val="hybridMultilevel"/>
    <w:tmpl w:val="72B86B80"/>
    <w:lvl w:ilvl="0" w:tplc="9B8859E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ABB438C"/>
    <w:multiLevelType w:val="hybridMultilevel"/>
    <w:tmpl w:val="3A74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1D4A0E"/>
    <w:multiLevelType w:val="hybridMultilevel"/>
    <w:tmpl w:val="94C2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A84ADE"/>
    <w:multiLevelType w:val="hybridMultilevel"/>
    <w:tmpl w:val="F5AC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2178E0"/>
    <w:multiLevelType w:val="multilevel"/>
    <w:tmpl w:val="A13CE4C8"/>
    <w:lvl w:ilvl="0">
      <w:start w:val="1"/>
      <w:numFmt w:val="bullet"/>
      <w:lvlText w:val=""/>
      <w:lvlJc w:val="left"/>
      <w:pPr>
        <w:tabs>
          <w:tab w:val="num" w:pos="360"/>
        </w:tabs>
        <w:ind w:left="360" w:hanging="360"/>
      </w:pPr>
      <w:rPr>
        <w:rFonts w:ascii="Symbol" w:hAnsi="Symbol" w:hint="default"/>
        <w:b w:val="0"/>
        <w:i w:val="0"/>
      </w:rPr>
    </w:lvl>
    <w:lvl w:ilvl="1">
      <w:start w:val="1"/>
      <w:numFmt w:val="lowerLetter"/>
      <w:lvlText w:val="%2."/>
      <w:lvlJc w:val="left"/>
      <w:pPr>
        <w:ind w:left="702" w:hanging="304"/>
      </w:pPr>
      <w:rPr>
        <w:rFonts w:ascii="Times New Roman" w:eastAsia="Times New Roman" w:hAnsi="Times New Roman" w:hint="default"/>
        <w:color w:val="231F20"/>
        <w:sz w:val="19"/>
        <w:szCs w:val="19"/>
      </w:rPr>
    </w:lvl>
    <w:lvl w:ilvl="2">
      <w:start w:val="1"/>
      <w:numFmt w:val="bullet"/>
      <w:lvlText w:val="•"/>
      <w:lvlJc w:val="left"/>
      <w:pPr>
        <w:ind w:left="702" w:hanging="304"/>
      </w:pPr>
      <w:rPr>
        <w:rFonts w:hint="default"/>
      </w:rPr>
    </w:lvl>
    <w:lvl w:ilvl="3">
      <w:start w:val="1"/>
      <w:numFmt w:val="bullet"/>
      <w:lvlText w:val="•"/>
      <w:lvlJc w:val="left"/>
      <w:pPr>
        <w:ind w:left="702" w:hanging="304"/>
      </w:pPr>
      <w:rPr>
        <w:rFonts w:hint="default"/>
      </w:rPr>
    </w:lvl>
    <w:lvl w:ilvl="4">
      <w:start w:val="1"/>
      <w:numFmt w:val="bullet"/>
      <w:lvlText w:val="•"/>
      <w:lvlJc w:val="left"/>
      <w:pPr>
        <w:ind w:left="703" w:hanging="304"/>
      </w:pPr>
      <w:rPr>
        <w:rFonts w:hint="default"/>
      </w:rPr>
    </w:lvl>
    <w:lvl w:ilvl="5">
      <w:start w:val="1"/>
      <w:numFmt w:val="bullet"/>
      <w:lvlText w:val="•"/>
      <w:lvlJc w:val="left"/>
      <w:pPr>
        <w:ind w:left="2432" w:hanging="304"/>
      </w:pPr>
      <w:rPr>
        <w:rFonts w:hint="default"/>
      </w:rPr>
    </w:lvl>
    <w:lvl w:ilvl="6">
      <w:start w:val="1"/>
      <w:numFmt w:val="bullet"/>
      <w:lvlText w:val="•"/>
      <w:lvlJc w:val="left"/>
      <w:pPr>
        <w:ind w:left="4162" w:hanging="304"/>
      </w:pPr>
      <w:rPr>
        <w:rFonts w:hint="default"/>
      </w:rPr>
    </w:lvl>
    <w:lvl w:ilvl="7">
      <w:start w:val="1"/>
      <w:numFmt w:val="bullet"/>
      <w:lvlText w:val="•"/>
      <w:lvlJc w:val="left"/>
      <w:pPr>
        <w:ind w:left="5891" w:hanging="304"/>
      </w:pPr>
      <w:rPr>
        <w:rFonts w:hint="default"/>
      </w:rPr>
    </w:lvl>
    <w:lvl w:ilvl="8">
      <w:start w:val="1"/>
      <w:numFmt w:val="bullet"/>
      <w:lvlText w:val="•"/>
      <w:lvlJc w:val="left"/>
      <w:pPr>
        <w:ind w:left="7621" w:hanging="304"/>
      </w:pPr>
      <w:rPr>
        <w:rFonts w:hint="default"/>
      </w:rPr>
    </w:lvl>
  </w:abstractNum>
  <w:abstractNum w:abstractNumId="19">
    <w:nsid w:val="78F058CD"/>
    <w:multiLevelType w:val="hybridMultilevel"/>
    <w:tmpl w:val="D42E61D6"/>
    <w:lvl w:ilvl="0" w:tplc="04090017">
      <w:start w:val="1"/>
      <w:numFmt w:val="low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2"/>
  </w:num>
  <w:num w:numId="2">
    <w:abstractNumId w:val="16"/>
  </w:num>
  <w:num w:numId="3">
    <w:abstractNumId w:val="15"/>
  </w:num>
  <w:num w:numId="4">
    <w:abstractNumId w:val="18"/>
  </w:num>
  <w:num w:numId="5">
    <w:abstractNumId w:val="7"/>
  </w:num>
  <w:num w:numId="6">
    <w:abstractNumId w:val="12"/>
  </w:num>
  <w:num w:numId="7">
    <w:abstractNumId w:val="1"/>
  </w:num>
  <w:num w:numId="8">
    <w:abstractNumId w:val="17"/>
  </w:num>
  <w:num w:numId="9">
    <w:abstractNumId w:val="6"/>
  </w:num>
  <w:num w:numId="10">
    <w:abstractNumId w:val="3"/>
  </w:num>
  <w:num w:numId="11">
    <w:abstractNumId w:val="5"/>
  </w:num>
  <w:num w:numId="12">
    <w:abstractNumId w:val="9"/>
  </w:num>
  <w:num w:numId="13">
    <w:abstractNumId w:val="0"/>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11"/>
  </w:num>
  <w:num w:numId="19">
    <w:abstractNumId w:val="19"/>
  </w:num>
  <w:num w:numId="20">
    <w:abstractNumId w:val="8"/>
  </w:num>
  <w:num w:numId="2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00"/>
    <w:rsid w:val="00001AA3"/>
    <w:rsid w:val="00001FF0"/>
    <w:rsid w:val="00003C35"/>
    <w:rsid w:val="00004461"/>
    <w:rsid w:val="00004D55"/>
    <w:rsid w:val="00004D88"/>
    <w:rsid w:val="00005C92"/>
    <w:rsid w:val="00006E99"/>
    <w:rsid w:val="000100F5"/>
    <w:rsid w:val="00014179"/>
    <w:rsid w:val="000163BB"/>
    <w:rsid w:val="000170DB"/>
    <w:rsid w:val="000208FB"/>
    <w:rsid w:val="0002102C"/>
    <w:rsid w:val="000231D2"/>
    <w:rsid w:val="00023773"/>
    <w:rsid w:val="00023A6C"/>
    <w:rsid w:val="00024B6C"/>
    <w:rsid w:val="00024B87"/>
    <w:rsid w:val="00026540"/>
    <w:rsid w:val="00026DDC"/>
    <w:rsid w:val="00027837"/>
    <w:rsid w:val="000342BF"/>
    <w:rsid w:val="00035545"/>
    <w:rsid w:val="0003691D"/>
    <w:rsid w:val="00043BE6"/>
    <w:rsid w:val="000515DD"/>
    <w:rsid w:val="00051A06"/>
    <w:rsid w:val="00054254"/>
    <w:rsid w:val="000546F1"/>
    <w:rsid w:val="00056641"/>
    <w:rsid w:val="000576D4"/>
    <w:rsid w:val="000604A6"/>
    <w:rsid w:val="00063669"/>
    <w:rsid w:val="00063ED7"/>
    <w:rsid w:val="00064574"/>
    <w:rsid w:val="00064D81"/>
    <w:rsid w:val="00065E45"/>
    <w:rsid w:val="000708A8"/>
    <w:rsid w:val="00071348"/>
    <w:rsid w:val="00074BFB"/>
    <w:rsid w:val="0007672B"/>
    <w:rsid w:val="0007725F"/>
    <w:rsid w:val="00081A42"/>
    <w:rsid w:val="00081B42"/>
    <w:rsid w:val="00082938"/>
    <w:rsid w:val="000842CA"/>
    <w:rsid w:val="000846BC"/>
    <w:rsid w:val="00084811"/>
    <w:rsid w:val="00087215"/>
    <w:rsid w:val="000872C7"/>
    <w:rsid w:val="00087D70"/>
    <w:rsid w:val="00092BBD"/>
    <w:rsid w:val="00093EA9"/>
    <w:rsid w:val="00094728"/>
    <w:rsid w:val="00094FF2"/>
    <w:rsid w:val="000957CD"/>
    <w:rsid w:val="000963FD"/>
    <w:rsid w:val="00097D31"/>
    <w:rsid w:val="000A016F"/>
    <w:rsid w:val="000A111F"/>
    <w:rsid w:val="000A4AA9"/>
    <w:rsid w:val="000A7521"/>
    <w:rsid w:val="000B2A02"/>
    <w:rsid w:val="000B32DF"/>
    <w:rsid w:val="000B3D70"/>
    <w:rsid w:val="000B45F6"/>
    <w:rsid w:val="000B6483"/>
    <w:rsid w:val="000B7FBB"/>
    <w:rsid w:val="000C0A9B"/>
    <w:rsid w:val="000C1C9B"/>
    <w:rsid w:val="000C3730"/>
    <w:rsid w:val="000C4CF5"/>
    <w:rsid w:val="000C6D65"/>
    <w:rsid w:val="000C6D96"/>
    <w:rsid w:val="000D2134"/>
    <w:rsid w:val="000D2796"/>
    <w:rsid w:val="000D3257"/>
    <w:rsid w:val="000D3B2B"/>
    <w:rsid w:val="000D47AA"/>
    <w:rsid w:val="000D54E1"/>
    <w:rsid w:val="000D7344"/>
    <w:rsid w:val="000D79F2"/>
    <w:rsid w:val="000E1332"/>
    <w:rsid w:val="000E3078"/>
    <w:rsid w:val="000E31B1"/>
    <w:rsid w:val="000E4F51"/>
    <w:rsid w:val="000E5FD6"/>
    <w:rsid w:val="000E7AEC"/>
    <w:rsid w:val="000F1CAE"/>
    <w:rsid w:val="000F2CC5"/>
    <w:rsid w:val="000F3511"/>
    <w:rsid w:val="000F3965"/>
    <w:rsid w:val="000F49F0"/>
    <w:rsid w:val="001037B8"/>
    <w:rsid w:val="00103C81"/>
    <w:rsid w:val="001044DB"/>
    <w:rsid w:val="0010541F"/>
    <w:rsid w:val="00105EF3"/>
    <w:rsid w:val="0010774E"/>
    <w:rsid w:val="00110159"/>
    <w:rsid w:val="00110682"/>
    <w:rsid w:val="001124C4"/>
    <w:rsid w:val="001125B6"/>
    <w:rsid w:val="001134EC"/>
    <w:rsid w:val="001142D9"/>
    <w:rsid w:val="00114862"/>
    <w:rsid w:val="001156D0"/>
    <w:rsid w:val="001201EA"/>
    <w:rsid w:val="001211D7"/>
    <w:rsid w:val="00125884"/>
    <w:rsid w:val="00131732"/>
    <w:rsid w:val="00136240"/>
    <w:rsid w:val="0014173C"/>
    <w:rsid w:val="0014230D"/>
    <w:rsid w:val="0014522E"/>
    <w:rsid w:val="00152C55"/>
    <w:rsid w:val="001534CF"/>
    <w:rsid w:val="00154B6D"/>
    <w:rsid w:val="00155E9E"/>
    <w:rsid w:val="00156468"/>
    <w:rsid w:val="00156736"/>
    <w:rsid w:val="00157252"/>
    <w:rsid w:val="00157D5F"/>
    <w:rsid w:val="00160466"/>
    <w:rsid w:val="00160EBC"/>
    <w:rsid w:val="001614AE"/>
    <w:rsid w:val="00161DF6"/>
    <w:rsid w:val="001636CE"/>
    <w:rsid w:val="0016453B"/>
    <w:rsid w:val="00165E44"/>
    <w:rsid w:val="00166EF5"/>
    <w:rsid w:val="00166F64"/>
    <w:rsid w:val="00171874"/>
    <w:rsid w:val="00171AB7"/>
    <w:rsid w:val="00173686"/>
    <w:rsid w:val="00176A30"/>
    <w:rsid w:val="00177E6D"/>
    <w:rsid w:val="0018071A"/>
    <w:rsid w:val="00180944"/>
    <w:rsid w:val="00181172"/>
    <w:rsid w:val="00185221"/>
    <w:rsid w:val="001860D9"/>
    <w:rsid w:val="00190388"/>
    <w:rsid w:val="00191154"/>
    <w:rsid w:val="001915AA"/>
    <w:rsid w:val="00192054"/>
    <w:rsid w:val="00192425"/>
    <w:rsid w:val="00192C43"/>
    <w:rsid w:val="00194148"/>
    <w:rsid w:val="00196F2C"/>
    <w:rsid w:val="001A0035"/>
    <w:rsid w:val="001A1F7D"/>
    <w:rsid w:val="001A297A"/>
    <w:rsid w:val="001A46EF"/>
    <w:rsid w:val="001A7AF2"/>
    <w:rsid w:val="001B430A"/>
    <w:rsid w:val="001B5615"/>
    <w:rsid w:val="001C4D11"/>
    <w:rsid w:val="001C70E4"/>
    <w:rsid w:val="001C74E9"/>
    <w:rsid w:val="001D02EB"/>
    <w:rsid w:val="001D0AB1"/>
    <w:rsid w:val="001D0B15"/>
    <w:rsid w:val="001D2071"/>
    <w:rsid w:val="001D3FEC"/>
    <w:rsid w:val="001D5324"/>
    <w:rsid w:val="001D5AFF"/>
    <w:rsid w:val="001D70DE"/>
    <w:rsid w:val="001D7B15"/>
    <w:rsid w:val="001D7F87"/>
    <w:rsid w:val="001E0F17"/>
    <w:rsid w:val="001E11B9"/>
    <w:rsid w:val="001E2163"/>
    <w:rsid w:val="001F36F9"/>
    <w:rsid w:val="001F3798"/>
    <w:rsid w:val="001F4FF7"/>
    <w:rsid w:val="001F5171"/>
    <w:rsid w:val="001F51CB"/>
    <w:rsid w:val="00200F91"/>
    <w:rsid w:val="002017CE"/>
    <w:rsid w:val="00201C6A"/>
    <w:rsid w:val="00202238"/>
    <w:rsid w:val="00203431"/>
    <w:rsid w:val="00203DBC"/>
    <w:rsid w:val="002040A2"/>
    <w:rsid w:val="0020489F"/>
    <w:rsid w:val="00205082"/>
    <w:rsid w:val="00205B95"/>
    <w:rsid w:val="00205C29"/>
    <w:rsid w:val="00206818"/>
    <w:rsid w:val="00211B6D"/>
    <w:rsid w:val="00212518"/>
    <w:rsid w:val="002131D4"/>
    <w:rsid w:val="00214A7B"/>
    <w:rsid w:val="0021538A"/>
    <w:rsid w:val="00215A84"/>
    <w:rsid w:val="00216966"/>
    <w:rsid w:val="00217320"/>
    <w:rsid w:val="0021741A"/>
    <w:rsid w:val="00220020"/>
    <w:rsid w:val="00220647"/>
    <w:rsid w:val="00220714"/>
    <w:rsid w:val="002253DE"/>
    <w:rsid w:val="00225B9D"/>
    <w:rsid w:val="00226A12"/>
    <w:rsid w:val="00227006"/>
    <w:rsid w:val="00227718"/>
    <w:rsid w:val="002278DD"/>
    <w:rsid w:val="00227E70"/>
    <w:rsid w:val="0023000A"/>
    <w:rsid w:val="00230961"/>
    <w:rsid w:val="002331AD"/>
    <w:rsid w:val="00233A0C"/>
    <w:rsid w:val="0023488F"/>
    <w:rsid w:val="00234C84"/>
    <w:rsid w:val="0023571F"/>
    <w:rsid w:val="00241B4D"/>
    <w:rsid w:val="00242A2F"/>
    <w:rsid w:val="00242DC2"/>
    <w:rsid w:val="00243F29"/>
    <w:rsid w:val="002444AF"/>
    <w:rsid w:val="002458CE"/>
    <w:rsid w:val="0024670B"/>
    <w:rsid w:val="00246A8E"/>
    <w:rsid w:val="00252C91"/>
    <w:rsid w:val="002551B9"/>
    <w:rsid w:val="002558F4"/>
    <w:rsid w:val="00257238"/>
    <w:rsid w:val="00261CB8"/>
    <w:rsid w:val="00262A6B"/>
    <w:rsid w:val="0026354E"/>
    <w:rsid w:val="00263902"/>
    <w:rsid w:val="00264A51"/>
    <w:rsid w:val="00264BB6"/>
    <w:rsid w:val="00265803"/>
    <w:rsid w:val="00272778"/>
    <w:rsid w:val="0027316B"/>
    <w:rsid w:val="00274079"/>
    <w:rsid w:val="0027735F"/>
    <w:rsid w:val="00277789"/>
    <w:rsid w:val="00277E92"/>
    <w:rsid w:val="002806AE"/>
    <w:rsid w:val="00281348"/>
    <w:rsid w:val="002827EA"/>
    <w:rsid w:val="002839D1"/>
    <w:rsid w:val="002865AF"/>
    <w:rsid w:val="00290131"/>
    <w:rsid w:val="00290CD4"/>
    <w:rsid w:val="002929B9"/>
    <w:rsid w:val="002932EE"/>
    <w:rsid w:val="00295036"/>
    <w:rsid w:val="00297198"/>
    <w:rsid w:val="00297C07"/>
    <w:rsid w:val="002A12E1"/>
    <w:rsid w:val="002A2204"/>
    <w:rsid w:val="002A2F59"/>
    <w:rsid w:val="002A7C7B"/>
    <w:rsid w:val="002B5E23"/>
    <w:rsid w:val="002C15F3"/>
    <w:rsid w:val="002C20AD"/>
    <w:rsid w:val="002C316B"/>
    <w:rsid w:val="002C4E43"/>
    <w:rsid w:val="002C5A8F"/>
    <w:rsid w:val="002C78B8"/>
    <w:rsid w:val="002C7CDC"/>
    <w:rsid w:val="002D0F92"/>
    <w:rsid w:val="002D229E"/>
    <w:rsid w:val="002D3072"/>
    <w:rsid w:val="002D351B"/>
    <w:rsid w:val="002D4719"/>
    <w:rsid w:val="002D5646"/>
    <w:rsid w:val="002D56CC"/>
    <w:rsid w:val="002D6557"/>
    <w:rsid w:val="002D6FD5"/>
    <w:rsid w:val="002E0F5D"/>
    <w:rsid w:val="002E3DC2"/>
    <w:rsid w:val="002E3EBA"/>
    <w:rsid w:val="002E55B3"/>
    <w:rsid w:val="002E5B98"/>
    <w:rsid w:val="002E5CEA"/>
    <w:rsid w:val="002E7426"/>
    <w:rsid w:val="002F294E"/>
    <w:rsid w:val="002F54EA"/>
    <w:rsid w:val="002F585B"/>
    <w:rsid w:val="002F7E5B"/>
    <w:rsid w:val="00303BA5"/>
    <w:rsid w:val="00304441"/>
    <w:rsid w:val="00305380"/>
    <w:rsid w:val="00305E4C"/>
    <w:rsid w:val="00311A45"/>
    <w:rsid w:val="0031506F"/>
    <w:rsid w:val="003161A9"/>
    <w:rsid w:val="00327B29"/>
    <w:rsid w:val="0033293D"/>
    <w:rsid w:val="0033334D"/>
    <w:rsid w:val="00333530"/>
    <w:rsid w:val="00334770"/>
    <w:rsid w:val="00334B73"/>
    <w:rsid w:val="0033535E"/>
    <w:rsid w:val="00337742"/>
    <w:rsid w:val="00340853"/>
    <w:rsid w:val="00347497"/>
    <w:rsid w:val="00350130"/>
    <w:rsid w:val="003509F0"/>
    <w:rsid w:val="003533EA"/>
    <w:rsid w:val="00353D69"/>
    <w:rsid w:val="00353EE0"/>
    <w:rsid w:val="00355F39"/>
    <w:rsid w:val="0036041A"/>
    <w:rsid w:val="0036116C"/>
    <w:rsid w:val="00362429"/>
    <w:rsid w:val="00362690"/>
    <w:rsid w:val="0036293F"/>
    <w:rsid w:val="003665AF"/>
    <w:rsid w:val="00366E77"/>
    <w:rsid w:val="00366F5B"/>
    <w:rsid w:val="0036707D"/>
    <w:rsid w:val="003672AC"/>
    <w:rsid w:val="00370429"/>
    <w:rsid w:val="00370852"/>
    <w:rsid w:val="003710D8"/>
    <w:rsid w:val="00372049"/>
    <w:rsid w:val="00372527"/>
    <w:rsid w:val="0037350B"/>
    <w:rsid w:val="00373D7C"/>
    <w:rsid w:val="00373DA1"/>
    <w:rsid w:val="00384822"/>
    <w:rsid w:val="003850CD"/>
    <w:rsid w:val="00385F78"/>
    <w:rsid w:val="00387B88"/>
    <w:rsid w:val="0039155A"/>
    <w:rsid w:val="00391E32"/>
    <w:rsid w:val="003A0942"/>
    <w:rsid w:val="003A21CF"/>
    <w:rsid w:val="003A2CCF"/>
    <w:rsid w:val="003B1756"/>
    <w:rsid w:val="003B21A1"/>
    <w:rsid w:val="003B223D"/>
    <w:rsid w:val="003B384A"/>
    <w:rsid w:val="003B5809"/>
    <w:rsid w:val="003C0C14"/>
    <w:rsid w:val="003C1311"/>
    <w:rsid w:val="003C1738"/>
    <w:rsid w:val="003C3021"/>
    <w:rsid w:val="003C4B0F"/>
    <w:rsid w:val="003C509D"/>
    <w:rsid w:val="003C57AE"/>
    <w:rsid w:val="003C5872"/>
    <w:rsid w:val="003C73ED"/>
    <w:rsid w:val="003C77C5"/>
    <w:rsid w:val="003D1004"/>
    <w:rsid w:val="003D2622"/>
    <w:rsid w:val="003D38AD"/>
    <w:rsid w:val="003E059A"/>
    <w:rsid w:val="003E0D25"/>
    <w:rsid w:val="003E17D8"/>
    <w:rsid w:val="003E3063"/>
    <w:rsid w:val="003E3711"/>
    <w:rsid w:val="003E7152"/>
    <w:rsid w:val="003F04AE"/>
    <w:rsid w:val="003F1CF3"/>
    <w:rsid w:val="003F4796"/>
    <w:rsid w:val="00400219"/>
    <w:rsid w:val="00400863"/>
    <w:rsid w:val="00400BEE"/>
    <w:rsid w:val="00401459"/>
    <w:rsid w:val="00401F26"/>
    <w:rsid w:val="004033FA"/>
    <w:rsid w:val="004046E7"/>
    <w:rsid w:val="00404D74"/>
    <w:rsid w:val="00404DDE"/>
    <w:rsid w:val="00405355"/>
    <w:rsid w:val="00410AA8"/>
    <w:rsid w:val="0041575E"/>
    <w:rsid w:val="004167DB"/>
    <w:rsid w:val="004175A1"/>
    <w:rsid w:val="0042037D"/>
    <w:rsid w:val="0042325E"/>
    <w:rsid w:val="004239A4"/>
    <w:rsid w:val="0042452E"/>
    <w:rsid w:val="00424E25"/>
    <w:rsid w:val="004253E7"/>
    <w:rsid w:val="004262D0"/>
    <w:rsid w:val="004268CB"/>
    <w:rsid w:val="004277D0"/>
    <w:rsid w:val="004319E0"/>
    <w:rsid w:val="00432295"/>
    <w:rsid w:val="00432DBF"/>
    <w:rsid w:val="004413E3"/>
    <w:rsid w:val="0044153B"/>
    <w:rsid w:val="004417C9"/>
    <w:rsid w:val="00441CA1"/>
    <w:rsid w:val="00441D92"/>
    <w:rsid w:val="00443AEB"/>
    <w:rsid w:val="004442FF"/>
    <w:rsid w:val="0044434D"/>
    <w:rsid w:val="004467A9"/>
    <w:rsid w:val="0045138F"/>
    <w:rsid w:val="00451E52"/>
    <w:rsid w:val="00453901"/>
    <w:rsid w:val="00453EBC"/>
    <w:rsid w:val="004540DB"/>
    <w:rsid w:val="00455717"/>
    <w:rsid w:val="0046186A"/>
    <w:rsid w:val="00466B3A"/>
    <w:rsid w:val="00466E9F"/>
    <w:rsid w:val="00466FAB"/>
    <w:rsid w:val="00471E29"/>
    <w:rsid w:val="00471F37"/>
    <w:rsid w:val="00472F24"/>
    <w:rsid w:val="004731BF"/>
    <w:rsid w:val="00475708"/>
    <w:rsid w:val="0047777A"/>
    <w:rsid w:val="00480C0F"/>
    <w:rsid w:val="00482E67"/>
    <w:rsid w:val="00483673"/>
    <w:rsid w:val="00490FF6"/>
    <w:rsid w:val="00491DB7"/>
    <w:rsid w:val="00493BBD"/>
    <w:rsid w:val="004945CA"/>
    <w:rsid w:val="00494FC2"/>
    <w:rsid w:val="00496072"/>
    <w:rsid w:val="00496759"/>
    <w:rsid w:val="004971DE"/>
    <w:rsid w:val="00497FA0"/>
    <w:rsid w:val="004A40C8"/>
    <w:rsid w:val="004A7B66"/>
    <w:rsid w:val="004A7ECB"/>
    <w:rsid w:val="004B1D50"/>
    <w:rsid w:val="004B40BC"/>
    <w:rsid w:val="004B52DA"/>
    <w:rsid w:val="004B5829"/>
    <w:rsid w:val="004B5D2E"/>
    <w:rsid w:val="004B6E17"/>
    <w:rsid w:val="004C3EC4"/>
    <w:rsid w:val="004D25C8"/>
    <w:rsid w:val="004D6265"/>
    <w:rsid w:val="004D6FC4"/>
    <w:rsid w:val="004D77C5"/>
    <w:rsid w:val="004E19D1"/>
    <w:rsid w:val="004E4517"/>
    <w:rsid w:val="004E5FC3"/>
    <w:rsid w:val="004E73E9"/>
    <w:rsid w:val="004F290D"/>
    <w:rsid w:val="004F3FA1"/>
    <w:rsid w:val="004F4321"/>
    <w:rsid w:val="00502CE7"/>
    <w:rsid w:val="0050469A"/>
    <w:rsid w:val="0050624A"/>
    <w:rsid w:val="0050708D"/>
    <w:rsid w:val="005110AF"/>
    <w:rsid w:val="00511CF8"/>
    <w:rsid w:val="0051288A"/>
    <w:rsid w:val="005153F1"/>
    <w:rsid w:val="00516AE7"/>
    <w:rsid w:val="005174F6"/>
    <w:rsid w:val="00526121"/>
    <w:rsid w:val="0052614B"/>
    <w:rsid w:val="0053399C"/>
    <w:rsid w:val="00540B59"/>
    <w:rsid w:val="005425F8"/>
    <w:rsid w:val="0054545C"/>
    <w:rsid w:val="00546D23"/>
    <w:rsid w:val="00547259"/>
    <w:rsid w:val="00550E2F"/>
    <w:rsid w:val="00555248"/>
    <w:rsid w:val="00557122"/>
    <w:rsid w:val="00560AA5"/>
    <w:rsid w:val="00561771"/>
    <w:rsid w:val="00562832"/>
    <w:rsid w:val="00565521"/>
    <w:rsid w:val="00567BA3"/>
    <w:rsid w:val="00571471"/>
    <w:rsid w:val="0057208C"/>
    <w:rsid w:val="00572C67"/>
    <w:rsid w:val="005730A9"/>
    <w:rsid w:val="00574127"/>
    <w:rsid w:val="00574491"/>
    <w:rsid w:val="005744BA"/>
    <w:rsid w:val="00574F35"/>
    <w:rsid w:val="00575C58"/>
    <w:rsid w:val="00577174"/>
    <w:rsid w:val="00582F7D"/>
    <w:rsid w:val="005843C0"/>
    <w:rsid w:val="00584470"/>
    <w:rsid w:val="005849A3"/>
    <w:rsid w:val="005857D2"/>
    <w:rsid w:val="00585D25"/>
    <w:rsid w:val="005908ED"/>
    <w:rsid w:val="00592E81"/>
    <w:rsid w:val="00593F04"/>
    <w:rsid w:val="0059542C"/>
    <w:rsid w:val="0059574D"/>
    <w:rsid w:val="00597122"/>
    <w:rsid w:val="0059717D"/>
    <w:rsid w:val="005A06C3"/>
    <w:rsid w:val="005A08E6"/>
    <w:rsid w:val="005A0DCA"/>
    <w:rsid w:val="005A51BB"/>
    <w:rsid w:val="005A6FA8"/>
    <w:rsid w:val="005A7BDA"/>
    <w:rsid w:val="005B035B"/>
    <w:rsid w:val="005B164E"/>
    <w:rsid w:val="005B204C"/>
    <w:rsid w:val="005B2BDE"/>
    <w:rsid w:val="005B34BB"/>
    <w:rsid w:val="005B55A2"/>
    <w:rsid w:val="005B56F3"/>
    <w:rsid w:val="005B6DA2"/>
    <w:rsid w:val="005C00C5"/>
    <w:rsid w:val="005C064E"/>
    <w:rsid w:val="005C3B2D"/>
    <w:rsid w:val="005C68E8"/>
    <w:rsid w:val="005D18C5"/>
    <w:rsid w:val="005D524B"/>
    <w:rsid w:val="005D58F3"/>
    <w:rsid w:val="005D6B8B"/>
    <w:rsid w:val="005D73F1"/>
    <w:rsid w:val="005E0A2D"/>
    <w:rsid w:val="005E3731"/>
    <w:rsid w:val="005F00B1"/>
    <w:rsid w:val="005F0B6A"/>
    <w:rsid w:val="005F0C51"/>
    <w:rsid w:val="005F2BE9"/>
    <w:rsid w:val="005F2BEA"/>
    <w:rsid w:val="005F300A"/>
    <w:rsid w:val="005F32C2"/>
    <w:rsid w:val="005F43A2"/>
    <w:rsid w:val="005F54E2"/>
    <w:rsid w:val="005F7AE7"/>
    <w:rsid w:val="00602B50"/>
    <w:rsid w:val="0060339B"/>
    <w:rsid w:val="00603A5B"/>
    <w:rsid w:val="0060494C"/>
    <w:rsid w:val="00605554"/>
    <w:rsid w:val="00610735"/>
    <w:rsid w:val="00610842"/>
    <w:rsid w:val="0061429F"/>
    <w:rsid w:val="00614A90"/>
    <w:rsid w:val="00615FC2"/>
    <w:rsid w:val="00621928"/>
    <w:rsid w:val="00622303"/>
    <w:rsid w:val="006264FC"/>
    <w:rsid w:val="006278D1"/>
    <w:rsid w:val="00634275"/>
    <w:rsid w:val="00635A28"/>
    <w:rsid w:val="0063612E"/>
    <w:rsid w:val="00636390"/>
    <w:rsid w:val="00640B9E"/>
    <w:rsid w:val="00642837"/>
    <w:rsid w:val="00642F80"/>
    <w:rsid w:val="00645174"/>
    <w:rsid w:val="0064562B"/>
    <w:rsid w:val="00646AC5"/>
    <w:rsid w:val="0065079C"/>
    <w:rsid w:val="00650F52"/>
    <w:rsid w:val="0065254F"/>
    <w:rsid w:val="00653C23"/>
    <w:rsid w:val="006546DE"/>
    <w:rsid w:val="0065499E"/>
    <w:rsid w:val="00661A1F"/>
    <w:rsid w:val="00666398"/>
    <w:rsid w:val="00667830"/>
    <w:rsid w:val="00671C3F"/>
    <w:rsid w:val="00673CD7"/>
    <w:rsid w:val="0067462D"/>
    <w:rsid w:val="006768B2"/>
    <w:rsid w:val="00681424"/>
    <w:rsid w:val="00683ABA"/>
    <w:rsid w:val="006840BE"/>
    <w:rsid w:val="00684726"/>
    <w:rsid w:val="00686555"/>
    <w:rsid w:val="00686C2A"/>
    <w:rsid w:val="00690444"/>
    <w:rsid w:val="0069098D"/>
    <w:rsid w:val="0069170C"/>
    <w:rsid w:val="00692A7D"/>
    <w:rsid w:val="00693B88"/>
    <w:rsid w:val="00694F49"/>
    <w:rsid w:val="00695594"/>
    <w:rsid w:val="00696585"/>
    <w:rsid w:val="006A149B"/>
    <w:rsid w:val="006A286D"/>
    <w:rsid w:val="006A3290"/>
    <w:rsid w:val="006A36C2"/>
    <w:rsid w:val="006A49C8"/>
    <w:rsid w:val="006A73D1"/>
    <w:rsid w:val="006B0BEB"/>
    <w:rsid w:val="006B0FB9"/>
    <w:rsid w:val="006B38B5"/>
    <w:rsid w:val="006B3A65"/>
    <w:rsid w:val="006B3AB3"/>
    <w:rsid w:val="006B3CD7"/>
    <w:rsid w:val="006B41F3"/>
    <w:rsid w:val="006B6995"/>
    <w:rsid w:val="006B74C0"/>
    <w:rsid w:val="006C407C"/>
    <w:rsid w:val="006C7AE0"/>
    <w:rsid w:val="006D23E1"/>
    <w:rsid w:val="006D2D76"/>
    <w:rsid w:val="006D47B7"/>
    <w:rsid w:val="006D486F"/>
    <w:rsid w:val="006D637E"/>
    <w:rsid w:val="006E0CBE"/>
    <w:rsid w:val="006E1E98"/>
    <w:rsid w:val="006E5F85"/>
    <w:rsid w:val="006E6378"/>
    <w:rsid w:val="006E7340"/>
    <w:rsid w:val="006F4FBF"/>
    <w:rsid w:val="006F7082"/>
    <w:rsid w:val="0070130E"/>
    <w:rsid w:val="007038F7"/>
    <w:rsid w:val="00703D19"/>
    <w:rsid w:val="00705EA4"/>
    <w:rsid w:val="00706EF5"/>
    <w:rsid w:val="00707085"/>
    <w:rsid w:val="00711012"/>
    <w:rsid w:val="00711FD5"/>
    <w:rsid w:val="00713703"/>
    <w:rsid w:val="00716337"/>
    <w:rsid w:val="0072081E"/>
    <w:rsid w:val="00721476"/>
    <w:rsid w:val="00722873"/>
    <w:rsid w:val="00724D6A"/>
    <w:rsid w:val="007266DA"/>
    <w:rsid w:val="0072742A"/>
    <w:rsid w:val="007321AC"/>
    <w:rsid w:val="00740AD9"/>
    <w:rsid w:val="00742301"/>
    <w:rsid w:val="00742910"/>
    <w:rsid w:val="007430D8"/>
    <w:rsid w:val="00743625"/>
    <w:rsid w:val="00746F99"/>
    <w:rsid w:val="00754377"/>
    <w:rsid w:val="00754483"/>
    <w:rsid w:val="0075517D"/>
    <w:rsid w:val="00756012"/>
    <w:rsid w:val="007571A5"/>
    <w:rsid w:val="00757543"/>
    <w:rsid w:val="007606AF"/>
    <w:rsid w:val="00761812"/>
    <w:rsid w:val="00761DF5"/>
    <w:rsid w:val="00762055"/>
    <w:rsid w:val="0076237A"/>
    <w:rsid w:val="0076306E"/>
    <w:rsid w:val="00766D1F"/>
    <w:rsid w:val="0076707B"/>
    <w:rsid w:val="007678E2"/>
    <w:rsid w:val="007705D2"/>
    <w:rsid w:val="007723F6"/>
    <w:rsid w:val="0077267E"/>
    <w:rsid w:val="007778DB"/>
    <w:rsid w:val="00780473"/>
    <w:rsid w:val="00780CFE"/>
    <w:rsid w:val="00784115"/>
    <w:rsid w:val="00784A7A"/>
    <w:rsid w:val="00785ADD"/>
    <w:rsid w:val="00786026"/>
    <w:rsid w:val="00786156"/>
    <w:rsid w:val="007873AE"/>
    <w:rsid w:val="00792D19"/>
    <w:rsid w:val="0079639B"/>
    <w:rsid w:val="0079723F"/>
    <w:rsid w:val="007A09B7"/>
    <w:rsid w:val="007A1BFD"/>
    <w:rsid w:val="007A56C8"/>
    <w:rsid w:val="007A5B55"/>
    <w:rsid w:val="007A689E"/>
    <w:rsid w:val="007A77A0"/>
    <w:rsid w:val="007B0256"/>
    <w:rsid w:val="007B0560"/>
    <w:rsid w:val="007B0680"/>
    <w:rsid w:val="007B156F"/>
    <w:rsid w:val="007B54B7"/>
    <w:rsid w:val="007B609B"/>
    <w:rsid w:val="007B65FB"/>
    <w:rsid w:val="007C1604"/>
    <w:rsid w:val="007C1E1A"/>
    <w:rsid w:val="007C27CF"/>
    <w:rsid w:val="007C328A"/>
    <w:rsid w:val="007C47C9"/>
    <w:rsid w:val="007C6FBF"/>
    <w:rsid w:val="007D11B8"/>
    <w:rsid w:val="007D30F5"/>
    <w:rsid w:val="007D6837"/>
    <w:rsid w:val="007D756F"/>
    <w:rsid w:val="007D7FF3"/>
    <w:rsid w:val="007E20CC"/>
    <w:rsid w:val="007E30ED"/>
    <w:rsid w:val="007E3941"/>
    <w:rsid w:val="007E3BC4"/>
    <w:rsid w:val="007E5BB1"/>
    <w:rsid w:val="007F1889"/>
    <w:rsid w:val="007F3215"/>
    <w:rsid w:val="007F3C6F"/>
    <w:rsid w:val="007F61BD"/>
    <w:rsid w:val="007F7262"/>
    <w:rsid w:val="008008AA"/>
    <w:rsid w:val="00803A30"/>
    <w:rsid w:val="008044EA"/>
    <w:rsid w:val="00810174"/>
    <w:rsid w:val="00810AEA"/>
    <w:rsid w:val="00810DBE"/>
    <w:rsid w:val="00811102"/>
    <w:rsid w:val="00811FC2"/>
    <w:rsid w:val="00812520"/>
    <w:rsid w:val="008146B9"/>
    <w:rsid w:val="00815591"/>
    <w:rsid w:val="00816913"/>
    <w:rsid w:val="00816E67"/>
    <w:rsid w:val="00817EA7"/>
    <w:rsid w:val="00820AC7"/>
    <w:rsid w:val="00822B01"/>
    <w:rsid w:val="00822B37"/>
    <w:rsid w:val="00824867"/>
    <w:rsid w:val="008254F0"/>
    <w:rsid w:val="00826DDC"/>
    <w:rsid w:val="00827212"/>
    <w:rsid w:val="008309CD"/>
    <w:rsid w:val="00833C7D"/>
    <w:rsid w:val="008350C0"/>
    <w:rsid w:val="00842418"/>
    <w:rsid w:val="00843A06"/>
    <w:rsid w:val="00843A7E"/>
    <w:rsid w:val="008464F8"/>
    <w:rsid w:val="0084670C"/>
    <w:rsid w:val="0085069D"/>
    <w:rsid w:val="008506F5"/>
    <w:rsid w:val="0085242E"/>
    <w:rsid w:val="00853319"/>
    <w:rsid w:val="0085443E"/>
    <w:rsid w:val="008550E3"/>
    <w:rsid w:val="00855354"/>
    <w:rsid w:val="0085564F"/>
    <w:rsid w:val="00861350"/>
    <w:rsid w:val="00861909"/>
    <w:rsid w:val="00862B7A"/>
    <w:rsid w:val="00864B71"/>
    <w:rsid w:val="00864C20"/>
    <w:rsid w:val="008663E7"/>
    <w:rsid w:val="00866669"/>
    <w:rsid w:val="008666CA"/>
    <w:rsid w:val="0087154B"/>
    <w:rsid w:val="00875209"/>
    <w:rsid w:val="008759DF"/>
    <w:rsid w:val="00880834"/>
    <w:rsid w:val="00883DA3"/>
    <w:rsid w:val="00884760"/>
    <w:rsid w:val="00886011"/>
    <w:rsid w:val="0088614B"/>
    <w:rsid w:val="00886173"/>
    <w:rsid w:val="00890652"/>
    <w:rsid w:val="00892D8A"/>
    <w:rsid w:val="008940D6"/>
    <w:rsid w:val="00895A61"/>
    <w:rsid w:val="00895F2E"/>
    <w:rsid w:val="008973F0"/>
    <w:rsid w:val="008A1AC9"/>
    <w:rsid w:val="008A5C34"/>
    <w:rsid w:val="008A757E"/>
    <w:rsid w:val="008B2E1B"/>
    <w:rsid w:val="008B4714"/>
    <w:rsid w:val="008B54F8"/>
    <w:rsid w:val="008C028C"/>
    <w:rsid w:val="008C0C11"/>
    <w:rsid w:val="008C0C98"/>
    <w:rsid w:val="008C0F6D"/>
    <w:rsid w:val="008C1A3F"/>
    <w:rsid w:val="008C319A"/>
    <w:rsid w:val="008C4C5D"/>
    <w:rsid w:val="008D01CA"/>
    <w:rsid w:val="008D0AD8"/>
    <w:rsid w:val="008D1373"/>
    <w:rsid w:val="008D6041"/>
    <w:rsid w:val="008D6297"/>
    <w:rsid w:val="008D6535"/>
    <w:rsid w:val="008D6FAF"/>
    <w:rsid w:val="008E3567"/>
    <w:rsid w:val="008E35D7"/>
    <w:rsid w:val="008E590F"/>
    <w:rsid w:val="008F2B5D"/>
    <w:rsid w:val="008F4399"/>
    <w:rsid w:val="008F48E6"/>
    <w:rsid w:val="008F534F"/>
    <w:rsid w:val="008F581C"/>
    <w:rsid w:val="008F69EA"/>
    <w:rsid w:val="00902609"/>
    <w:rsid w:val="00905AD4"/>
    <w:rsid w:val="00911456"/>
    <w:rsid w:val="00914FF4"/>
    <w:rsid w:val="00920612"/>
    <w:rsid w:val="00920CCE"/>
    <w:rsid w:val="009211CE"/>
    <w:rsid w:val="0092268F"/>
    <w:rsid w:val="00925F39"/>
    <w:rsid w:val="00931826"/>
    <w:rsid w:val="00932168"/>
    <w:rsid w:val="00932617"/>
    <w:rsid w:val="00932AAC"/>
    <w:rsid w:val="009356C9"/>
    <w:rsid w:val="009414BF"/>
    <w:rsid w:val="00946F11"/>
    <w:rsid w:val="00951CE8"/>
    <w:rsid w:val="009523F9"/>
    <w:rsid w:val="00952A06"/>
    <w:rsid w:val="0096096C"/>
    <w:rsid w:val="0096116D"/>
    <w:rsid w:val="0096280B"/>
    <w:rsid w:val="009636EC"/>
    <w:rsid w:val="009653F0"/>
    <w:rsid w:val="009673E0"/>
    <w:rsid w:val="00967F98"/>
    <w:rsid w:val="00972AC0"/>
    <w:rsid w:val="0097351B"/>
    <w:rsid w:val="00975272"/>
    <w:rsid w:val="00975B5E"/>
    <w:rsid w:val="00976534"/>
    <w:rsid w:val="00981AA1"/>
    <w:rsid w:val="00983F1C"/>
    <w:rsid w:val="009864DF"/>
    <w:rsid w:val="00986C79"/>
    <w:rsid w:val="00990FAA"/>
    <w:rsid w:val="00997201"/>
    <w:rsid w:val="009A4DC1"/>
    <w:rsid w:val="009A6402"/>
    <w:rsid w:val="009A6810"/>
    <w:rsid w:val="009B0C5F"/>
    <w:rsid w:val="009B16E5"/>
    <w:rsid w:val="009B39B7"/>
    <w:rsid w:val="009B5D42"/>
    <w:rsid w:val="009B6C1B"/>
    <w:rsid w:val="009C2CA4"/>
    <w:rsid w:val="009C3F0E"/>
    <w:rsid w:val="009C491A"/>
    <w:rsid w:val="009C4E94"/>
    <w:rsid w:val="009C5627"/>
    <w:rsid w:val="009C583A"/>
    <w:rsid w:val="009C684C"/>
    <w:rsid w:val="009D058E"/>
    <w:rsid w:val="009D2670"/>
    <w:rsid w:val="009D4E8F"/>
    <w:rsid w:val="009D570C"/>
    <w:rsid w:val="009E0C46"/>
    <w:rsid w:val="009E5E8A"/>
    <w:rsid w:val="009E6171"/>
    <w:rsid w:val="009F10B2"/>
    <w:rsid w:val="009F26EB"/>
    <w:rsid w:val="009F2A40"/>
    <w:rsid w:val="009F71D3"/>
    <w:rsid w:val="00A01188"/>
    <w:rsid w:val="00A021D3"/>
    <w:rsid w:val="00A05713"/>
    <w:rsid w:val="00A06C0B"/>
    <w:rsid w:val="00A07A46"/>
    <w:rsid w:val="00A1076C"/>
    <w:rsid w:val="00A119C0"/>
    <w:rsid w:val="00A129E2"/>
    <w:rsid w:val="00A16FE6"/>
    <w:rsid w:val="00A207EC"/>
    <w:rsid w:val="00A209FF"/>
    <w:rsid w:val="00A21ADD"/>
    <w:rsid w:val="00A22D16"/>
    <w:rsid w:val="00A244A6"/>
    <w:rsid w:val="00A277DA"/>
    <w:rsid w:val="00A326D6"/>
    <w:rsid w:val="00A33100"/>
    <w:rsid w:val="00A36030"/>
    <w:rsid w:val="00A367BA"/>
    <w:rsid w:val="00A37730"/>
    <w:rsid w:val="00A409C4"/>
    <w:rsid w:val="00A412EB"/>
    <w:rsid w:val="00A4674D"/>
    <w:rsid w:val="00A469DE"/>
    <w:rsid w:val="00A46B6B"/>
    <w:rsid w:val="00A53519"/>
    <w:rsid w:val="00A5373F"/>
    <w:rsid w:val="00A5386F"/>
    <w:rsid w:val="00A5407D"/>
    <w:rsid w:val="00A54508"/>
    <w:rsid w:val="00A5680D"/>
    <w:rsid w:val="00A61999"/>
    <w:rsid w:val="00A622E7"/>
    <w:rsid w:val="00A67575"/>
    <w:rsid w:val="00A70E51"/>
    <w:rsid w:val="00A70FCE"/>
    <w:rsid w:val="00A71A76"/>
    <w:rsid w:val="00A72809"/>
    <w:rsid w:val="00A733D5"/>
    <w:rsid w:val="00A7443B"/>
    <w:rsid w:val="00A745D6"/>
    <w:rsid w:val="00A74C95"/>
    <w:rsid w:val="00A74CA6"/>
    <w:rsid w:val="00A74D71"/>
    <w:rsid w:val="00A74E95"/>
    <w:rsid w:val="00A82B56"/>
    <w:rsid w:val="00A86384"/>
    <w:rsid w:val="00A86772"/>
    <w:rsid w:val="00A86B8C"/>
    <w:rsid w:val="00A87A27"/>
    <w:rsid w:val="00A915D1"/>
    <w:rsid w:val="00A96C83"/>
    <w:rsid w:val="00A97BBD"/>
    <w:rsid w:val="00AA0640"/>
    <w:rsid w:val="00AA25E1"/>
    <w:rsid w:val="00AA2E01"/>
    <w:rsid w:val="00AA306B"/>
    <w:rsid w:val="00AA39D6"/>
    <w:rsid w:val="00AA4698"/>
    <w:rsid w:val="00AA4B18"/>
    <w:rsid w:val="00AA4DFA"/>
    <w:rsid w:val="00AB0200"/>
    <w:rsid w:val="00AB3B6B"/>
    <w:rsid w:val="00AB4164"/>
    <w:rsid w:val="00AB4304"/>
    <w:rsid w:val="00AB5D3B"/>
    <w:rsid w:val="00AB6C29"/>
    <w:rsid w:val="00AB72E1"/>
    <w:rsid w:val="00AB74F3"/>
    <w:rsid w:val="00AC29C6"/>
    <w:rsid w:val="00AC368D"/>
    <w:rsid w:val="00AC3906"/>
    <w:rsid w:val="00AC6742"/>
    <w:rsid w:val="00AC752A"/>
    <w:rsid w:val="00AC7CCC"/>
    <w:rsid w:val="00AC7E57"/>
    <w:rsid w:val="00AD0120"/>
    <w:rsid w:val="00AD02EF"/>
    <w:rsid w:val="00AD102F"/>
    <w:rsid w:val="00AD1365"/>
    <w:rsid w:val="00AD383D"/>
    <w:rsid w:val="00AD3FA9"/>
    <w:rsid w:val="00AD56A1"/>
    <w:rsid w:val="00AD5D13"/>
    <w:rsid w:val="00AD6F53"/>
    <w:rsid w:val="00AD6FB3"/>
    <w:rsid w:val="00AD7B5E"/>
    <w:rsid w:val="00AE06FE"/>
    <w:rsid w:val="00AE13C8"/>
    <w:rsid w:val="00AE15B6"/>
    <w:rsid w:val="00AE1AAF"/>
    <w:rsid w:val="00AE28B3"/>
    <w:rsid w:val="00AE2BFC"/>
    <w:rsid w:val="00AE4BEE"/>
    <w:rsid w:val="00AF078D"/>
    <w:rsid w:val="00AF0FE3"/>
    <w:rsid w:val="00AF1EFB"/>
    <w:rsid w:val="00AF4730"/>
    <w:rsid w:val="00AF7AE4"/>
    <w:rsid w:val="00B02597"/>
    <w:rsid w:val="00B069E8"/>
    <w:rsid w:val="00B06F92"/>
    <w:rsid w:val="00B1054F"/>
    <w:rsid w:val="00B107B4"/>
    <w:rsid w:val="00B10CD2"/>
    <w:rsid w:val="00B11B82"/>
    <w:rsid w:val="00B1282B"/>
    <w:rsid w:val="00B16141"/>
    <w:rsid w:val="00B17E26"/>
    <w:rsid w:val="00B20655"/>
    <w:rsid w:val="00B22349"/>
    <w:rsid w:val="00B226FB"/>
    <w:rsid w:val="00B2335A"/>
    <w:rsid w:val="00B23892"/>
    <w:rsid w:val="00B239AC"/>
    <w:rsid w:val="00B23A40"/>
    <w:rsid w:val="00B23CC8"/>
    <w:rsid w:val="00B23EF2"/>
    <w:rsid w:val="00B25964"/>
    <w:rsid w:val="00B271D2"/>
    <w:rsid w:val="00B2759F"/>
    <w:rsid w:val="00B27706"/>
    <w:rsid w:val="00B314ED"/>
    <w:rsid w:val="00B31872"/>
    <w:rsid w:val="00B3478A"/>
    <w:rsid w:val="00B35141"/>
    <w:rsid w:val="00B43327"/>
    <w:rsid w:val="00B45B59"/>
    <w:rsid w:val="00B46532"/>
    <w:rsid w:val="00B516C7"/>
    <w:rsid w:val="00B516ED"/>
    <w:rsid w:val="00B525EE"/>
    <w:rsid w:val="00B52CEC"/>
    <w:rsid w:val="00B52E2D"/>
    <w:rsid w:val="00B54C9F"/>
    <w:rsid w:val="00B56966"/>
    <w:rsid w:val="00B634B6"/>
    <w:rsid w:val="00B66E97"/>
    <w:rsid w:val="00B66FF0"/>
    <w:rsid w:val="00B71684"/>
    <w:rsid w:val="00B72B46"/>
    <w:rsid w:val="00B73816"/>
    <w:rsid w:val="00B74F00"/>
    <w:rsid w:val="00B77DCC"/>
    <w:rsid w:val="00B803D7"/>
    <w:rsid w:val="00B836DE"/>
    <w:rsid w:val="00B83813"/>
    <w:rsid w:val="00B85FB0"/>
    <w:rsid w:val="00B87294"/>
    <w:rsid w:val="00B90EEF"/>
    <w:rsid w:val="00B91537"/>
    <w:rsid w:val="00B932B6"/>
    <w:rsid w:val="00B9489A"/>
    <w:rsid w:val="00B95CEC"/>
    <w:rsid w:val="00B973A3"/>
    <w:rsid w:val="00BA1468"/>
    <w:rsid w:val="00BA1F64"/>
    <w:rsid w:val="00BA21D4"/>
    <w:rsid w:val="00BA4631"/>
    <w:rsid w:val="00BA50E6"/>
    <w:rsid w:val="00BA5F66"/>
    <w:rsid w:val="00BB14DC"/>
    <w:rsid w:val="00BB1E75"/>
    <w:rsid w:val="00BB2968"/>
    <w:rsid w:val="00BB53F3"/>
    <w:rsid w:val="00BB6F91"/>
    <w:rsid w:val="00BB796A"/>
    <w:rsid w:val="00BC403A"/>
    <w:rsid w:val="00BC4B48"/>
    <w:rsid w:val="00BD15C4"/>
    <w:rsid w:val="00BD44C4"/>
    <w:rsid w:val="00BE1DB0"/>
    <w:rsid w:val="00BE2D1F"/>
    <w:rsid w:val="00BE38B9"/>
    <w:rsid w:val="00BE5FF3"/>
    <w:rsid w:val="00BE6292"/>
    <w:rsid w:val="00BE64FA"/>
    <w:rsid w:val="00BF222E"/>
    <w:rsid w:val="00BF23AA"/>
    <w:rsid w:val="00BF391E"/>
    <w:rsid w:val="00BF5C9D"/>
    <w:rsid w:val="00BF615E"/>
    <w:rsid w:val="00BF6DB9"/>
    <w:rsid w:val="00BF75BF"/>
    <w:rsid w:val="00BF7F85"/>
    <w:rsid w:val="00C03206"/>
    <w:rsid w:val="00C060D6"/>
    <w:rsid w:val="00C074EA"/>
    <w:rsid w:val="00C0769E"/>
    <w:rsid w:val="00C1249F"/>
    <w:rsid w:val="00C13976"/>
    <w:rsid w:val="00C2262D"/>
    <w:rsid w:val="00C2338F"/>
    <w:rsid w:val="00C248E9"/>
    <w:rsid w:val="00C26BF6"/>
    <w:rsid w:val="00C31E38"/>
    <w:rsid w:val="00C32FBB"/>
    <w:rsid w:val="00C33F66"/>
    <w:rsid w:val="00C365F0"/>
    <w:rsid w:val="00C40C43"/>
    <w:rsid w:val="00C42B50"/>
    <w:rsid w:val="00C433EB"/>
    <w:rsid w:val="00C43AB8"/>
    <w:rsid w:val="00C4782F"/>
    <w:rsid w:val="00C511D5"/>
    <w:rsid w:val="00C537A7"/>
    <w:rsid w:val="00C556AB"/>
    <w:rsid w:val="00C559D0"/>
    <w:rsid w:val="00C5676F"/>
    <w:rsid w:val="00C62B0D"/>
    <w:rsid w:val="00C62B7A"/>
    <w:rsid w:val="00C63AC9"/>
    <w:rsid w:val="00C642B1"/>
    <w:rsid w:val="00C647CD"/>
    <w:rsid w:val="00C64E67"/>
    <w:rsid w:val="00C64FCC"/>
    <w:rsid w:val="00C65334"/>
    <w:rsid w:val="00C65416"/>
    <w:rsid w:val="00C65BEE"/>
    <w:rsid w:val="00C6715D"/>
    <w:rsid w:val="00C719C4"/>
    <w:rsid w:val="00C746D4"/>
    <w:rsid w:val="00C75170"/>
    <w:rsid w:val="00C76DF2"/>
    <w:rsid w:val="00C814DC"/>
    <w:rsid w:val="00C819E5"/>
    <w:rsid w:val="00C84AEE"/>
    <w:rsid w:val="00C854C9"/>
    <w:rsid w:val="00C9210A"/>
    <w:rsid w:val="00C94A69"/>
    <w:rsid w:val="00C95743"/>
    <w:rsid w:val="00C96CC2"/>
    <w:rsid w:val="00C9706F"/>
    <w:rsid w:val="00CA0640"/>
    <w:rsid w:val="00CA10E7"/>
    <w:rsid w:val="00CA2C93"/>
    <w:rsid w:val="00CA2F3A"/>
    <w:rsid w:val="00CA555A"/>
    <w:rsid w:val="00CA6A2D"/>
    <w:rsid w:val="00CB0A09"/>
    <w:rsid w:val="00CB1130"/>
    <w:rsid w:val="00CB184D"/>
    <w:rsid w:val="00CB1E62"/>
    <w:rsid w:val="00CB5131"/>
    <w:rsid w:val="00CB5E31"/>
    <w:rsid w:val="00CC2EB8"/>
    <w:rsid w:val="00CC2FDC"/>
    <w:rsid w:val="00CC480E"/>
    <w:rsid w:val="00CC4A74"/>
    <w:rsid w:val="00CC6584"/>
    <w:rsid w:val="00CC7986"/>
    <w:rsid w:val="00CD1809"/>
    <w:rsid w:val="00CD306C"/>
    <w:rsid w:val="00CD3284"/>
    <w:rsid w:val="00CD511C"/>
    <w:rsid w:val="00CD7557"/>
    <w:rsid w:val="00CD7977"/>
    <w:rsid w:val="00CE0C24"/>
    <w:rsid w:val="00CE21A0"/>
    <w:rsid w:val="00CE377D"/>
    <w:rsid w:val="00CF02AF"/>
    <w:rsid w:val="00CF02FC"/>
    <w:rsid w:val="00CF13E2"/>
    <w:rsid w:val="00CF148E"/>
    <w:rsid w:val="00CF1CAA"/>
    <w:rsid w:val="00CF37A9"/>
    <w:rsid w:val="00CF6292"/>
    <w:rsid w:val="00D00F15"/>
    <w:rsid w:val="00D019C1"/>
    <w:rsid w:val="00D01C89"/>
    <w:rsid w:val="00D027CD"/>
    <w:rsid w:val="00D037E3"/>
    <w:rsid w:val="00D04E1A"/>
    <w:rsid w:val="00D06335"/>
    <w:rsid w:val="00D06C96"/>
    <w:rsid w:val="00D07598"/>
    <w:rsid w:val="00D15DE6"/>
    <w:rsid w:val="00D16730"/>
    <w:rsid w:val="00D207AF"/>
    <w:rsid w:val="00D21704"/>
    <w:rsid w:val="00D2340A"/>
    <w:rsid w:val="00D300E1"/>
    <w:rsid w:val="00D32B83"/>
    <w:rsid w:val="00D34736"/>
    <w:rsid w:val="00D34787"/>
    <w:rsid w:val="00D41141"/>
    <w:rsid w:val="00D459A7"/>
    <w:rsid w:val="00D461CB"/>
    <w:rsid w:val="00D47044"/>
    <w:rsid w:val="00D4733A"/>
    <w:rsid w:val="00D50EDE"/>
    <w:rsid w:val="00D548A0"/>
    <w:rsid w:val="00D54FD2"/>
    <w:rsid w:val="00D6017F"/>
    <w:rsid w:val="00D61788"/>
    <w:rsid w:val="00D64DDB"/>
    <w:rsid w:val="00D655EF"/>
    <w:rsid w:val="00D664C6"/>
    <w:rsid w:val="00D72900"/>
    <w:rsid w:val="00D72F02"/>
    <w:rsid w:val="00D766D4"/>
    <w:rsid w:val="00D81024"/>
    <w:rsid w:val="00D81C4C"/>
    <w:rsid w:val="00D84678"/>
    <w:rsid w:val="00D84E03"/>
    <w:rsid w:val="00D86E1E"/>
    <w:rsid w:val="00D86E6C"/>
    <w:rsid w:val="00D92B82"/>
    <w:rsid w:val="00D93DA4"/>
    <w:rsid w:val="00D93F26"/>
    <w:rsid w:val="00DA0581"/>
    <w:rsid w:val="00DA14BD"/>
    <w:rsid w:val="00DA3CC4"/>
    <w:rsid w:val="00DA7347"/>
    <w:rsid w:val="00DB0514"/>
    <w:rsid w:val="00DB37B6"/>
    <w:rsid w:val="00DB3C86"/>
    <w:rsid w:val="00DB6ACC"/>
    <w:rsid w:val="00DB76A8"/>
    <w:rsid w:val="00DB7B4B"/>
    <w:rsid w:val="00DC2D14"/>
    <w:rsid w:val="00DC4DD2"/>
    <w:rsid w:val="00DC4FC2"/>
    <w:rsid w:val="00DC53BC"/>
    <w:rsid w:val="00DC63D3"/>
    <w:rsid w:val="00DC6F29"/>
    <w:rsid w:val="00DC748B"/>
    <w:rsid w:val="00DD0198"/>
    <w:rsid w:val="00DD12C5"/>
    <w:rsid w:val="00DD1636"/>
    <w:rsid w:val="00DD16F0"/>
    <w:rsid w:val="00DD1982"/>
    <w:rsid w:val="00DD339E"/>
    <w:rsid w:val="00DD35B6"/>
    <w:rsid w:val="00DD5723"/>
    <w:rsid w:val="00DD5EBB"/>
    <w:rsid w:val="00DD7C05"/>
    <w:rsid w:val="00DE0129"/>
    <w:rsid w:val="00DF33E9"/>
    <w:rsid w:val="00DF5C33"/>
    <w:rsid w:val="00DF5CE3"/>
    <w:rsid w:val="00E0269C"/>
    <w:rsid w:val="00E0322E"/>
    <w:rsid w:val="00E0399D"/>
    <w:rsid w:val="00E05EF6"/>
    <w:rsid w:val="00E068F6"/>
    <w:rsid w:val="00E1055D"/>
    <w:rsid w:val="00E13B98"/>
    <w:rsid w:val="00E13EDE"/>
    <w:rsid w:val="00E14141"/>
    <w:rsid w:val="00E20558"/>
    <w:rsid w:val="00E219B1"/>
    <w:rsid w:val="00E22C22"/>
    <w:rsid w:val="00E2313C"/>
    <w:rsid w:val="00E24078"/>
    <w:rsid w:val="00E24FB2"/>
    <w:rsid w:val="00E25117"/>
    <w:rsid w:val="00E25515"/>
    <w:rsid w:val="00E267E3"/>
    <w:rsid w:val="00E34D66"/>
    <w:rsid w:val="00E34EF2"/>
    <w:rsid w:val="00E3540B"/>
    <w:rsid w:val="00E3777A"/>
    <w:rsid w:val="00E40C23"/>
    <w:rsid w:val="00E43D8B"/>
    <w:rsid w:val="00E43E85"/>
    <w:rsid w:val="00E4406A"/>
    <w:rsid w:val="00E44646"/>
    <w:rsid w:val="00E44A5E"/>
    <w:rsid w:val="00E44BCD"/>
    <w:rsid w:val="00E45CF4"/>
    <w:rsid w:val="00E46135"/>
    <w:rsid w:val="00E51386"/>
    <w:rsid w:val="00E51A4E"/>
    <w:rsid w:val="00E56450"/>
    <w:rsid w:val="00E57F3F"/>
    <w:rsid w:val="00E61056"/>
    <w:rsid w:val="00E633FE"/>
    <w:rsid w:val="00E636D2"/>
    <w:rsid w:val="00E63E19"/>
    <w:rsid w:val="00E64E31"/>
    <w:rsid w:val="00E65455"/>
    <w:rsid w:val="00E65884"/>
    <w:rsid w:val="00E65C17"/>
    <w:rsid w:val="00E6637C"/>
    <w:rsid w:val="00E67BFB"/>
    <w:rsid w:val="00E67DB7"/>
    <w:rsid w:val="00E721F6"/>
    <w:rsid w:val="00E722CA"/>
    <w:rsid w:val="00E72CB3"/>
    <w:rsid w:val="00E76031"/>
    <w:rsid w:val="00E762A5"/>
    <w:rsid w:val="00E76B9D"/>
    <w:rsid w:val="00E83022"/>
    <w:rsid w:val="00E841E1"/>
    <w:rsid w:val="00E84316"/>
    <w:rsid w:val="00E90E40"/>
    <w:rsid w:val="00E93BEE"/>
    <w:rsid w:val="00E95249"/>
    <w:rsid w:val="00EA07AF"/>
    <w:rsid w:val="00EA408D"/>
    <w:rsid w:val="00EA41B5"/>
    <w:rsid w:val="00EA4AE2"/>
    <w:rsid w:val="00EA4D32"/>
    <w:rsid w:val="00EA5F34"/>
    <w:rsid w:val="00EA720E"/>
    <w:rsid w:val="00EA7FF3"/>
    <w:rsid w:val="00EB1CC6"/>
    <w:rsid w:val="00EB3572"/>
    <w:rsid w:val="00EB4C95"/>
    <w:rsid w:val="00EB503D"/>
    <w:rsid w:val="00EB76E1"/>
    <w:rsid w:val="00EB7770"/>
    <w:rsid w:val="00EB7DA9"/>
    <w:rsid w:val="00EB7FA2"/>
    <w:rsid w:val="00EC08F2"/>
    <w:rsid w:val="00EC0C56"/>
    <w:rsid w:val="00EC4284"/>
    <w:rsid w:val="00EC4EE2"/>
    <w:rsid w:val="00EC5274"/>
    <w:rsid w:val="00EC6F82"/>
    <w:rsid w:val="00EC774F"/>
    <w:rsid w:val="00EC77E8"/>
    <w:rsid w:val="00EC7ABC"/>
    <w:rsid w:val="00ED1DCC"/>
    <w:rsid w:val="00ED28FD"/>
    <w:rsid w:val="00ED3470"/>
    <w:rsid w:val="00ED4820"/>
    <w:rsid w:val="00ED7521"/>
    <w:rsid w:val="00EE1CDE"/>
    <w:rsid w:val="00EE1D71"/>
    <w:rsid w:val="00EE3B03"/>
    <w:rsid w:val="00EE7F34"/>
    <w:rsid w:val="00EF1E91"/>
    <w:rsid w:val="00EF66CA"/>
    <w:rsid w:val="00F016C5"/>
    <w:rsid w:val="00F02608"/>
    <w:rsid w:val="00F037AC"/>
    <w:rsid w:val="00F0435B"/>
    <w:rsid w:val="00F079BD"/>
    <w:rsid w:val="00F07A1C"/>
    <w:rsid w:val="00F07CEA"/>
    <w:rsid w:val="00F07F29"/>
    <w:rsid w:val="00F11436"/>
    <w:rsid w:val="00F122D8"/>
    <w:rsid w:val="00F12F88"/>
    <w:rsid w:val="00F1306B"/>
    <w:rsid w:val="00F1348B"/>
    <w:rsid w:val="00F14A1E"/>
    <w:rsid w:val="00F1732C"/>
    <w:rsid w:val="00F17E52"/>
    <w:rsid w:val="00F24CB3"/>
    <w:rsid w:val="00F2579E"/>
    <w:rsid w:val="00F2624C"/>
    <w:rsid w:val="00F26DB0"/>
    <w:rsid w:val="00F312E8"/>
    <w:rsid w:val="00F31979"/>
    <w:rsid w:val="00F3278B"/>
    <w:rsid w:val="00F34093"/>
    <w:rsid w:val="00F34A27"/>
    <w:rsid w:val="00F370F0"/>
    <w:rsid w:val="00F3713D"/>
    <w:rsid w:val="00F372F9"/>
    <w:rsid w:val="00F37945"/>
    <w:rsid w:val="00F37C05"/>
    <w:rsid w:val="00F37D6D"/>
    <w:rsid w:val="00F403C0"/>
    <w:rsid w:val="00F40B05"/>
    <w:rsid w:val="00F41EA5"/>
    <w:rsid w:val="00F42EC0"/>
    <w:rsid w:val="00F43E0C"/>
    <w:rsid w:val="00F45EEA"/>
    <w:rsid w:val="00F474EE"/>
    <w:rsid w:val="00F51200"/>
    <w:rsid w:val="00F51C3F"/>
    <w:rsid w:val="00F5393A"/>
    <w:rsid w:val="00F55377"/>
    <w:rsid w:val="00F5771F"/>
    <w:rsid w:val="00F625F6"/>
    <w:rsid w:val="00F63741"/>
    <w:rsid w:val="00F63E2A"/>
    <w:rsid w:val="00F63F56"/>
    <w:rsid w:val="00F669C9"/>
    <w:rsid w:val="00F6766B"/>
    <w:rsid w:val="00F67D12"/>
    <w:rsid w:val="00F725B0"/>
    <w:rsid w:val="00F73241"/>
    <w:rsid w:val="00F75EEB"/>
    <w:rsid w:val="00F8196A"/>
    <w:rsid w:val="00F82604"/>
    <w:rsid w:val="00F83B98"/>
    <w:rsid w:val="00F852A5"/>
    <w:rsid w:val="00F85B6C"/>
    <w:rsid w:val="00F87567"/>
    <w:rsid w:val="00F91F58"/>
    <w:rsid w:val="00F95CC2"/>
    <w:rsid w:val="00F979F6"/>
    <w:rsid w:val="00FA0087"/>
    <w:rsid w:val="00FA29C6"/>
    <w:rsid w:val="00FA305D"/>
    <w:rsid w:val="00FA32CF"/>
    <w:rsid w:val="00FA4B5A"/>
    <w:rsid w:val="00FA525B"/>
    <w:rsid w:val="00FA6552"/>
    <w:rsid w:val="00FB00CA"/>
    <w:rsid w:val="00FB02CE"/>
    <w:rsid w:val="00FB149E"/>
    <w:rsid w:val="00FB189E"/>
    <w:rsid w:val="00FB1C18"/>
    <w:rsid w:val="00FB3319"/>
    <w:rsid w:val="00FB3921"/>
    <w:rsid w:val="00FB4FC0"/>
    <w:rsid w:val="00FB6021"/>
    <w:rsid w:val="00FC0A10"/>
    <w:rsid w:val="00FC2298"/>
    <w:rsid w:val="00FC3397"/>
    <w:rsid w:val="00FC3B6C"/>
    <w:rsid w:val="00FC426A"/>
    <w:rsid w:val="00FC67E6"/>
    <w:rsid w:val="00FD30BB"/>
    <w:rsid w:val="00FD33D1"/>
    <w:rsid w:val="00FD3B7F"/>
    <w:rsid w:val="00FD3E82"/>
    <w:rsid w:val="00FD4E41"/>
    <w:rsid w:val="00FE07D5"/>
    <w:rsid w:val="00FE3D8C"/>
    <w:rsid w:val="00FE403E"/>
    <w:rsid w:val="00FE4575"/>
    <w:rsid w:val="00FF0C8A"/>
    <w:rsid w:val="00FF0D4A"/>
    <w:rsid w:val="00FF1D7C"/>
    <w:rsid w:val="00FF28D7"/>
    <w:rsid w:val="00FF3D5A"/>
    <w:rsid w:val="00FF567F"/>
    <w:rsid w:val="00FF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qFormat/>
    <w:pPr>
      <w:keepNext/>
      <w:widowControl w:val="0"/>
      <w:tabs>
        <w:tab w:val="center" w:pos="4680"/>
      </w:tabs>
      <w:outlineLvl w:val="0"/>
    </w:pPr>
    <w:rPr>
      <w:sz w:val="24"/>
    </w:rPr>
  </w:style>
  <w:style w:type="paragraph" w:styleId="Heading2">
    <w:name w:val="heading 2"/>
    <w:basedOn w:val="Normal"/>
    <w:next w:val="Normal"/>
    <w:qFormat/>
    <w:pPr>
      <w:keepNext/>
      <w:widowControl w:val="0"/>
      <w:numPr>
        <w:numId w:val="1"/>
      </w:numPr>
      <w:tabs>
        <w:tab w:val="left" w:pos="270"/>
      </w:tabs>
      <w:outlineLvl w:val="1"/>
    </w:pPr>
    <w:rPr>
      <w:sz w:val="24"/>
    </w:rPr>
  </w:style>
  <w:style w:type="paragraph" w:styleId="Heading3">
    <w:name w:val="heading 3"/>
    <w:basedOn w:val="Normal"/>
    <w:next w:val="Normal"/>
    <w:qFormat/>
    <w:pPr>
      <w:keepNext/>
      <w:widowControl w:val="0"/>
      <w:outlineLvl w:val="2"/>
    </w:pPr>
    <w:rPr>
      <w:b/>
      <w:sz w:val="24"/>
    </w:rPr>
  </w:style>
  <w:style w:type="paragraph" w:styleId="Heading4">
    <w:name w:val="heading 4"/>
    <w:basedOn w:val="Normal"/>
    <w:next w:val="Normal"/>
    <w:qFormat/>
    <w:pPr>
      <w:keepNext/>
      <w:widowControl w:val="0"/>
      <w:spacing w:before="120" w:after="40"/>
      <w:jc w:val="center"/>
      <w:outlineLvl w:val="3"/>
    </w:pPr>
    <w:rPr>
      <w:b/>
      <w:sz w:val="24"/>
    </w:rPr>
  </w:style>
  <w:style w:type="paragraph" w:styleId="Heading5">
    <w:name w:val="heading 5"/>
    <w:basedOn w:val="Normal"/>
    <w:next w:val="Normal"/>
    <w:qFormat/>
    <w:pPr>
      <w:keepNext/>
      <w:widowControl w:val="0"/>
      <w:tabs>
        <w:tab w:val="center" w:pos="4680"/>
      </w:tabs>
      <w:jc w:val="center"/>
      <w:outlineLvl w:val="4"/>
    </w:pPr>
    <w:rPr>
      <w:sz w:val="24"/>
    </w:rPr>
  </w:style>
  <w:style w:type="paragraph" w:styleId="Heading6">
    <w:name w:val="heading 6"/>
    <w:basedOn w:val="Normal"/>
    <w:next w:val="Normal"/>
    <w:qFormat/>
    <w:pPr>
      <w:keepNext/>
      <w:widowControl w:val="0"/>
      <w:tabs>
        <w:tab w:val="center" w:pos="4680"/>
      </w:tabs>
      <w:jc w:val="center"/>
      <w:outlineLvl w:val="5"/>
    </w:pPr>
    <w:rPr>
      <w:b/>
      <w:sz w:val="28"/>
    </w:rPr>
  </w:style>
  <w:style w:type="paragraph" w:styleId="Heading7">
    <w:name w:val="heading 7"/>
    <w:basedOn w:val="Normal"/>
    <w:next w:val="Normal"/>
    <w:qFormat/>
    <w:pPr>
      <w:keepNext/>
      <w:outlineLvl w:val="6"/>
    </w:pPr>
    <w:rPr>
      <w:b/>
      <w:i/>
      <w:sz w:val="28"/>
    </w:rPr>
  </w:style>
  <w:style w:type="paragraph" w:styleId="Heading8">
    <w:name w:val="heading 8"/>
    <w:basedOn w:val="Normal"/>
    <w:next w:val="Normal"/>
    <w:qFormat/>
    <w:pPr>
      <w:keepNext/>
      <w:widowControl w:val="0"/>
      <w:spacing w:before="100"/>
      <w:jc w:val="center"/>
      <w:outlineLvl w:val="7"/>
    </w:pPr>
    <w:rPr>
      <w:b/>
      <w:sz w:val="23"/>
    </w:rPr>
  </w:style>
  <w:style w:type="paragraph" w:styleId="Heading9">
    <w:name w:val="heading 9"/>
    <w:basedOn w:val="Normal"/>
    <w:next w:val="Normal"/>
    <w:qFormat/>
    <w:pPr>
      <w:keepNext/>
      <w:widowControl w:val="0"/>
      <w:spacing w:before="80"/>
      <w:ind w:left="274" w:right="259" w:hanging="184"/>
      <w:outlineLvl w:val="8"/>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pPr>
      <w:widowControl w:val="0"/>
      <w:tabs>
        <w:tab w:val="left" w:pos="-1440"/>
        <w:tab w:val="left" w:pos="1080"/>
      </w:tabs>
      <w:ind w:left="1080"/>
    </w:pPr>
    <w:rPr>
      <w:sz w:val="24"/>
    </w:rPr>
  </w:style>
  <w:style w:type="paragraph" w:styleId="BodyText">
    <w:name w:val="Body Text"/>
    <w:basedOn w:val="Normal"/>
    <w:pPr>
      <w:widowControl w:val="0"/>
      <w:spacing w:line="240" w:lineRule="exact"/>
    </w:pPr>
    <w:rPr>
      <w:sz w:val="24"/>
    </w:rPr>
  </w:style>
  <w:style w:type="paragraph" w:styleId="BodyTextIndent2">
    <w:name w:val="Body Text Indent 2"/>
    <w:basedOn w:val="Normal"/>
    <w:pPr>
      <w:widowControl w:val="0"/>
      <w:tabs>
        <w:tab w:val="left" w:pos="-1440"/>
      </w:tabs>
      <w:spacing w:before="40"/>
      <w:ind w:left="360" w:hanging="720"/>
    </w:pPr>
    <w:rPr>
      <w:sz w:val="24"/>
    </w:rPr>
  </w:style>
  <w:style w:type="paragraph" w:styleId="BodyTextIndent3">
    <w:name w:val="Body Text Indent 3"/>
    <w:basedOn w:val="Normal"/>
    <w:pPr>
      <w:widowControl w:val="0"/>
      <w:tabs>
        <w:tab w:val="left" w:pos="-1440"/>
      </w:tabs>
      <w:ind w:left="360" w:hanging="360"/>
    </w:pPr>
    <w:rPr>
      <w:sz w:val="24"/>
    </w:rPr>
  </w:style>
  <w:style w:type="paragraph" w:styleId="BlockText">
    <w:name w:val="Block Text"/>
    <w:basedOn w:val="Normal"/>
    <w:pPr>
      <w:widowControl w:val="0"/>
      <w:tabs>
        <w:tab w:val="left" w:pos="9000"/>
      </w:tabs>
      <w:spacing w:before="120"/>
      <w:ind w:left="180" w:right="360" w:hanging="180"/>
    </w:pPr>
    <w:rPr>
      <w:sz w:val="23"/>
    </w:rPr>
  </w:style>
  <w:style w:type="paragraph" w:styleId="BodyText2">
    <w:name w:val="Body Text 2"/>
    <w:basedOn w:val="Normal"/>
    <w:pPr>
      <w:widowControl w:val="0"/>
      <w:tabs>
        <w:tab w:val="center" w:pos="4680"/>
      </w:tabs>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F51200"/>
    <w:rPr>
      <w:rFonts w:ascii="Tahoma" w:hAnsi="Tahoma" w:cs="Tahoma"/>
      <w:sz w:val="16"/>
      <w:szCs w:val="16"/>
    </w:rPr>
  </w:style>
  <w:style w:type="table" w:styleId="TableGrid">
    <w:name w:val="Table Grid"/>
    <w:basedOn w:val="TableNormal"/>
    <w:uiPriority w:val="59"/>
    <w:rsid w:val="00C71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61DF6"/>
    <w:rPr>
      <w:sz w:val="16"/>
      <w:szCs w:val="16"/>
    </w:rPr>
  </w:style>
  <w:style w:type="paragraph" w:styleId="CommentText">
    <w:name w:val="annotation text"/>
    <w:basedOn w:val="Normal"/>
    <w:semiHidden/>
    <w:rsid w:val="00161DF6"/>
  </w:style>
  <w:style w:type="paragraph" w:styleId="CommentSubject">
    <w:name w:val="annotation subject"/>
    <w:basedOn w:val="CommentText"/>
    <w:next w:val="CommentText"/>
    <w:semiHidden/>
    <w:rsid w:val="00161DF6"/>
    <w:rPr>
      <w:b/>
      <w:bCs/>
    </w:rPr>
  </w:style>
  <w:style w:type="character" w:customStyle="1" w:styleId="A12">
    <w:name w:val="A12"/>
    <w:rsid w:val="00480C0F"/>
    <w:rPr>
      <w:rFonts w:cs="Adobe Garamond Pro"/>
      <w:color w:val="000000"/>
    </w:rPr>
  </w:style>
  <w:style w:type="paragraph" w:customStyle="1" w:styleId="Default">
    <w:name w:val="Default"/>
    <w:rsid w:val="00DD5723"/>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E0269C"/>
    <w:pPr>
      <w:spacing w:after="200" w:line="276" w:lineRule="auto"/>
      <w:ind w:left="720"/>
      <w:contextualSpacing/>
    </w:pPr>
    <w:rPr>
      <w:rFonts w:ascii="Calibri" w:hAnsi="Calibri"/>
    </w:rPr>
  </w:style>
  <w:style w:type="character" w:customStyle="1" w:styleId="EmailStyle36">
    <w:name w:val="EmailStyle36"/>
    <w:semiHidden/>
    <w:rsid w:val="00842418"/>
    <w:rPr>
      <w:rFonts w:ascii="Arial" w:hAnsi="Arial" w:cs="Arial"/>
      <w:b w:val="0"/>
      <w:bCs w:val="0"/>
      <w:i w:val="0"/>
      <w:iCs w:val="0"/>
      <w:strike w:val="0"/>
      <w:color w:val="0000FF"/>
      <w:sz w:val="24"/>
      <w:szCs w:val="24"/>
      <w:u w:val="none"/>
    </w:rPr>
  </w:style>
  <w:style w:type="paragraph" w:styleId="NormalWeb">
    <w:name w:val="Normal (Web)"/>
    <w:basedOn w:val="Normal"/>
    <w:uiPriority w:val="99"/>
    <w:rsid w:val="00355F39"/>
    <w:pPr>
      <w:spacing w:after="188"/>
    </w:pPr>
    <w:rPr>
      <w:sz w:val="24"/>
      <w:szCs w:val="24"/>
    </w:rPr>
  </w:style>
  <w:style w:type="paragraph" w:customStyle="1" w:styleId="x-8pt-footnote-supports-2">
    <w:name w:val="x-8pt-footnote-supports-2"/>
    <w:basedOn w:val="Normal"/>
    <w:rsid w:val="003C1738"/>
    <w:pPr>
      <w:spacing w:after="188"/>
    </w:pPr>
    <w:rPr>
      <w:sz w:val="16"/>
      <w:szCs w:val="16"/>
    </w:rPr>
  </w:style>
  <w:style w:type="paragraph" w:customStyle="1" w:styleId="bullet">
    <w:name w:val="bullet"/>
    <w:basedOn w:val="Normal"/>
    <w:rsid w:val="00711FD5"/>
    <w:pPr>
      <w:spacing w:after="188"/>
    </w:pPr>
    <w:rPr>
      <w:sz w:val="24"/>
      <w:szCs w:val="24"/>
    </w:rPr>
  </w:style>
  <w:style w:type="character" w:customStyle="1" w:styleId="wht12n1">
    <w:name w:val="wht12n1"/>
    <w:rsid w:val="00B77DCC"/>
    <w:rPr>
      <w:rFonts w:ascii="Verdana" w:hAnsi="Verdana" w:hint="default"/>
      <w:b/>
      <w:bCs/>
      <w:color w:val="FFFFFF"/>
      <w:sz w:val="17"/>
      <w:szCs w:val="17"/>
    </w:rPr>
  </w:style>
  <w:style w:type="paragraph" w:customStyle="1" w:styleId="x8pt-footnote-supports-indent-3">
    <w:name w:val="x8pt-footnote-supports-indent-3"/>
    <w:basedOn w:val="Normal"/>
    <w:rsid w:val="00001FF0"/>
    <w:pPr>
      <w:spacing w:after="180"/>
      <w:ind w:firstLine="150"/>
    </w:pPr>
    <w:rPr>
      <w:sz w:val="16"/>
      <w:szCs w:val="16"/>
    </w:rPr>
  </w:style>
  <w:style w:type="character" w:customStyle="1" w:styleId="superscript">
    <w:name w:val="superscript"/>
    <w:rsid w:val="00001FF0"/>
    <w:rPr>
      <w:sz w:val="20"/>
      <w:szCs w:val="20"/>
    </w:rPr>
  </w:style>
  <w:style w:type="character" w:styleId="Strong">
    <w:name w:val="Strong"/>
    <w:qFormat/>
    <w:rsid w:val="00ED1DCC"/>
    <w:rPr>
      <w:b/>
      <w:bCs/>
    </w:rPr>
  </w:style>
  <w:style w:type="paragraph" w:customStyle="1" w:styleId="default0">
    <w:name w:val="default"/>
    <w:basedOn w:val="Normal"/>
    <w:rsid w:val="005E0A2D"/>
    <w:pPr>
      <w:autoSpaceDE w:val="0"/>
      <w:autoSpaceDN w:val="0"/>
    </w:pPr>
    <w:rPr>
      <w:rFonts w:ascii="Trebuchet MS" w:hAnsi="Trebuchet MS"/>
      <w:color w:val="000000"/>
      <w:sz w:val="24"/>
      <w:szCs w:val="24"/>
    </w:rPr>
  </w:style>
  <w:style w:type="paragraph" w:customStyle="1" w:styleId="appendix">
    <w:name w:val="appendix"/>
    <w:basedOn w:val="Normal"/>
    <w:rsid w:val="00202238"/>
    <w:pPr>
      <w:spacing w:before="100" w:beforeAutospacing="1" w:after="100" w:afterAutospacing="1"/>
    </w:pPr>
    <w:rPr>
      <w:color w:val="000000"/>
    </w:rPr>
  </w:style>
  <w:style w:type="character" w:customStyle="1" w:styleId="FooterChar">
    <w:name w:val="Footer Char"/>
    <w:basedOn w:val="DefaultParagraphFont"/>
    <w:link w:val="Footer"/>
    <w:uiPriority w:val="99"/>
    <w:rsid w:val="00B52CEC"/>
    <w:rPr>
      <w:sz w:val="22"/>
      <w:szCs w:val="22"/>
    </w:rPr>
  </w:style>
  <w:style w:type="character" w:customStyle="1" w:styleId="ListParagraphChar">
    <w:name w:val="List Paragraph Char"/>
    <w:link w:val="ListParagraph"/>
    <w:uiPriority w:val="34"/>
    <w:rsid w:val="00B973A3"/>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qFormat/>
    <w:pPr>
      <w:keepNext/>
      <w:widowControl w:val="0"/>
      <w:tabs>
        <w:tab w:val="center" w:pos="4680"/>
      </w:tabs>
      <w:outlineLvl w:val="0"/>
    </w:pPr>
    <w:rPr>
      <w:sz w:val="24"/>
    </w:rPr>
  </w:style>
  <w:style w:type="paragraph" w:styleId="Heading2">
    <w:name w:val="heading 2"/>
    <w:basedOn w:val="Normal"/>
    <w:next w:val="Normal"/>
    <w:qFormat/>
    <w:pPr>
      <w:keepNext/>
      <w:widowControl w:val="0"/>
      <w:numPr>
        <w:numId w:val="1"/>
      </w:numPr>
      <w:tabs>
        <w:tab w:val="left" w:pos="270"/>
      </w:tabs>
      <w:outlineLvl w:val="1"/>
    </w:pPr>
    <w:rPr>
      <w:sz w:val="24"/>
    </w:rPr>
  </w:style>
  <w:style w:type="paragraph" w:styleId="Heading3">
    <w:name w:val="heading 3"/>
    <w:basedOn w:val="Normal"/>
    <w:next w:val="Normal"/>
    <w:qFormat/>
    <w:pPr>
      <w:keepNext/>
      <w:widowControl w:val="0"/>
      <w:outlineLvl w:val="2"/>
    </w:pPr>
    <w:rPr>
      <w:b/>
      <w:sz w:val="24"/>
    </w:rPr>
  </w:style>
  <w:style w:type="paragraph" w:styleId="Heading4">
    <w:name w:val="heading 4"/>
    <w:basedOn w:val="Normal"/>
    <w:next w:val="Normal"/>
    <w:qFormat/>
    <w:pPr>
      <w:keepNext/>
      <w:widowControl w:val="0"/>
      <w:spacing w:before="120" w:after="40"/>
      <w:jc w:val="center"/>
      <w:outlineLvl w:val="3"/>
    </w:pPr>
    <w:rPr>
      <w:b/>
      <w:sz w:val="24"/>
    </w:rPr>
  </w:style>
  <w:style w:type="paragraph" w:styleId="Heading5">
    <w:name w:val="heading 5"/>
    <w:basedOn w:val="Normal"/>
    <w:next w:val="Normal"/>
    <w:qFormat/>
    <w:pPr>
      <w:keepNext/>
      <w:widowControl w:val="0"/>
      <w:tabs>
        <w:tab w:val="center" w:pos="4680"/>
      </w:tabs>
      <w:jc w:val="center"/>
      <w:outlineLvl w:val="4"/>
    </w:pPr>
    <w:rPr>
      <w:sz w:val="24"/>
    </w:rPr>
  </w:style>
  <w:style w:type="paragraph" w:styleId="Heading6">
    <w:name w:val="heading 6"/>
    <w:basedOn w:val="Normal"/>
    <w:next w:val="Normal"/>
    <w:qFormat/>
    <w:pPr>
      <w:keepNext/>
      <w:widowControl w:val="0"/>
      <w:tabs>
        <w:tab w:val="center" w:pos="4680"/>
      </w:tabs>
      <w:jc w:val="center"/>
      <w:outlineLvl w:val="5"/>
    </w:pPr>
    <w:rPr>
      <w:b/>
      <w:sz w:val="28"/>
    </w:rPr>
  </w:style>
  <w:style w:type="paragraph" w:styleId="Heading7">
    <w:name w:val="heading 7"/>
    <w:basedOn w:val="Normal"/>
    <w:next w:val="Normal"/>
    <w:qFormat/>
    <w:pPr>
      <w:keepNext/>
      <w:outlineLvl w:val="6"/>
    </w:pPr>
    <w:rPr>
      <w:b/>
      <w:i/>
      <w:sz w:val="28"/>
    </w:rPr>
  </w:style>
  <w:style w:type="paragraph" w:styleId="Heading8">
    <w:name w:val="heading 8"/>
    <w:basedOn w:val="Normal"/>
    <w:next w:val="Normal"/>
    <w:qFormat/>
    <w:pPr>
      <w:keepNext/>
      <w:widowControl w:val="0"/>
      <w:spacing w:before="100"/>
      <w:jc w:val="center"/>
      <w:outlineLvl w:val="7"/>
    </w:pPr>
    <w:rPr>
      <w:b/>
      <w:sz w:val="23"/>
    </w:rPr>
  </w:style>
  <w:style w:type="paragraph" w:styleId="Heading9">
    <w:name w:val="heading 9"/>
    <w:basedOn w:val="Normal"/>
    <w:next w:val="Normal"/>
    <w:qFormat/>
    <w:pPr>
      <w:keepNext/>
      <w:widowControl w:val="0"/>
      <w:spacing w:before="80"/>
      <w:ind w:left="274" w:right="259" w:hanging="184"/>
      <w:outlineLvl w:val="8"/>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pPr>
      <w:widowControl w:val="0"/>
      <w:tabs>
        <w:tab w:val="left" w:pos="-1440"/>
        <w:tab w:val="left" w:pos="1080"/>
      </w:tabs>
      <w:ind w:left="1080"/>
    </w:pPr>
    <w:rPr>
      <w:sz w:val="24"/>
    </w:rPr>
  </w:style>
  <w:style w:type="paragraph" w:styleId="BodyText">
    <w:name w:val="Body Text"/>
    <w:basedOn w:val="Normal"/>
    <w:pPr>
      <w:widowControl w:val="0"/>
      <w:spacing w:line="240" w:lineRule="exact"/>
    </w:pPr>
    <w:rPr>
      <w:sz w:val="24"/>
    </w:rPr>
  </w:style>
  <w:style w:type="paragraph" w:styleId="BodyTextIndent2">
    <w:name w:val="Body Text Indent 2"/>
    <w:basedOn w:val="Normal"/>
    <w:pPr>
      <w:widowControl w:val="0"/>
      <w:tabs>
        <w:tab w:val="left" w:pos="-1440"/>
      </w:tabs>
      <w:spacing w:before="40"/>
      <w:ind w:left="360" w:hanging="720"/>
    </w:pPr>
    <w:rPr>
      <w:sz w:val="24"/>
    </w:rPr>
  </w:style>
  <w:style w:type="paragraph" w:styleId="BodyTextIndent3">
    <w:name w:val="Body Text Indent 3"/>
    <w:basedOn w:val="Normal"/>
    <w:pPr>
      <w:widowControl w:val="0"/>
      <w:tabs>
        <w:tab w:val="left" w:pos="-1440"/>
      </w:tabs>
      <w:ind w:left="360" w:hanging="360"/>
    </w:pPr>
    <w:rPr>
      <w:sz w:val="24"/>
    </w:rPr>
  </w:style>
  <w:style w:type="paragraph" w:styleId="BlockText">
    <w:name w:val="Block Text"/>
    <w:basedOn w:val="Normal"/>
    <w:pPr>
      <w:widowControl w:val="0"/>
      <w:tabs>
        <w:tab w:val="left" w:pos="9000"/>
      </w:tabs>
      <w:spacing w:before="120"/>
      <w:ind w:left="180" w:right="360" w:hanging="180"/>
    </w:pPr>
    <w:rPr>
      <w:sz w:val="23"/>
    </w:rPr>
  </w:style>
  <w:style w:type="paragraph" w:styleId="BodyText2">
    <w:name w:val="Body Text 2"/>
    <w:basedOn w:val="Normal"/>
    <w:pPr>
      <w:widowControl w:val="0"/>
      <w:tabs>
        <w:tab w:val="center" w:pos="4680"/>
      </w:tabs>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F51200"/>
    <w:rPr>
      <w:rFonts w:ascii="Tahoma" w:hAnsi="Tahoma" w:cs="Tahoma"/>
      <w:sz w:val="16"/>
      <w:szCs w:val="16"/>
    </w:rPr>
  </w:style>
  <w:style w:type="table" w:styleId="TableGrid">
    <w:name w:val="Table Grid"/>
    <w:basedOn w:val="TableNormal"/>
    <w:uiPriority w:val="59"/>
    <w:rsid w:val="00C71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61DF6"/>
    <w:rPr>
      <w:sz w:val="16"/>
      <w:szCs w:val="16"/>
    </w:rPr>
  </w:style>
  <w:style w:type="paragraph" w:styleId="CommentText">
    <w:name w:val="annotation text"/>
    <w:basedOn w:val="Normal"/>
    <w:semiHidden/>
    <w:rsid w:val="00161DF6"/>
  </w:style>
  <w:style w:type="paragraph" w:styleId="CommentSubject">
    <w:name w:val="annotation subject"/>
    <w:basedOn w:val="CommentText"/>
    <w:next w:val="CommentText"/>
    <w:semiHidden/>
    <w:rsid w:val="00161DF6"/>
    <w:rPr>
      <w:b/>
      <w:bCs/>
    </w:rPr>
  </w:style>
  <w:style w:type="character" w:customStyle="1" w:styleId="A12">
    <w:name w:val="A12"/>
    <w:rsid w:val="00480C0F"/>
    <w:rPr>
      <w:rFonts w:cs="Adobe Garamond Pro"/>
      <w:color w:val="000000"/>
    </w:rPr>
  </w:style>
  <w:style w:type="paragraph" w:customStyle="1" w:styleId="Default">
    <w:name w:val="Default"/>
    <w:rsid w:val="00DD5723"/>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E0269C"/>
    <w:pPr>
      <w:spacing w:after="200" w:line="276" w:lineRule="auto"/>
      <w:ind w:left="720"/>
      <w:contextualSpacing/>
    </w:pPr>
    <w:rPr>
      <w:rFonts w:ascii="Calibri" w:hAnsi="Calibri"/>
    </w:rPr>
  </w:style>
  <w:style w:type="character" w:customStyle="1" w:styleId="EmailStyle36">
    <w:name w:val="EmailStyle36"/>
    <w:semiHidden/>
    <w:rsid w:val="00842418"/>
    <w:rPr>
      <w:rFonts w:ascii="Arial" w:hAnsi="Arial" w:cs="Arial"/>
      <w:b w:val="0"/>
      <w:bCs w:val="0"/>
      <w:i w:val="0"/>
      <w:iCs w:val="0"/>
      <w:strike w:val="0"/>
      <w:color w:val="0000FF"/>
      <w:sz w:val="24"/>
      <w:szCs w:val="24"/>
      <w:u w:val="none"/>
    </w:rPr>
  </w:style>
  <w:style w:type="paragraph" w:styleId="NormalWeb">
    <w:name w:val="Normal (Web)"/>
    <w:basedOn w:val="Normal"/>
    <w:uiPriority w:val="99"/>
    <w:rsid w:val="00355F39"/>
    <w:pPr>
      <w:spacing w:after="188"/>
    </w:pPr>
    <w:rPr>
      <w:sz w:val="24"/>
      <w:szCs w:val="24"/>
    </w:rPr>
  </w:style>
  <w:style w:type="paragraph" w:customStyle="1" w:styleId="x-8pt-footnote-supports-2">
    <w:name w:val="x-8pt-footnote-supports-2"/>
    <w:basedOn w:val="Normal"/>
    <w:rsid w:val="003C1738"/>
    <w:pPr>
      <w:spacing w:after="188"/>
    </w:pPr>
    <w:rPr>
      <w:sz w:val="16"/>
      <w:szCs w:val="16"/>
    </w:rPr>
  </w:style>
  <w:style w:type="paragraph" w:customStyle="1" w:styleId="bullet">
    <w:name w:val="bullet"/>
    <w:basedOn w:val="Normal"/>
    <w:rsid w:val="00711FD5"/>
    <w:pPr>
      <w:spacing w:after="188"/>
    </w:pPr>
    <w:rPr>
      <w:sz w:val="24"/>
      <w:szCs w:val="24"/>
    </w:rPr>
  </w:style>
  <w:style w:type="character" w:customStyle="1" w:styleId="wht12n1">
    <w:name w:val="wht12n1"/>
    <w:rsid w:val="00B77DCC"/>
    <w:rPr>
      <w:rFonts w:ascii="Verdana" w:hAnsi="Verdana" w:hint="default"/>
      <w:b/>
      <w:bCs/>
      <w:color w:val="FFFFFF"/>
      <w:sz w:val="17"/>
      <w:szCs w:val="17"/>
    </w:rPr>
  </w:style>
  <w:style w:type="paragraph" w:customStyle="1" w:styleId="x8pt-footnote-supports-indent-3">
    <w:name w:val="x8pt-footnote-supports-indent-3"/>
    <w:basedOn w:val="Normal"/>
    <w:rsid w:val="00001FF0"/>
    <w:pPr>
      <w:spacing w:after="180"/>
      <w:ind w:firstLine="150"/>
    </w:pPr>
    <w:rPr>
      <w:sz w:val="16"/>
      <w:szCs w:val="16"/>
    </w:rPr>
  </w:style>
  <w:style w:type="character" w:customStyle="1" w:styleId="superscript">
    <w:name w:val="superscript"/>
    <w:rsid w:val="00001FF0"/>
    <w:rPr>
      <w:sz w:val="20"/>
      <w:szCs w:val="20"/>
    </w:rPr>
  </w:style>
  <w:style w:type="character" w:styleId="Strong">
    <w:name w:val="Strong"/>
    <w:qFormat/>
    <w:rsid w:val="00ED1DCC"/>
    <w:rPr>
      <w:b/>
      <w:bCs/>
    </w:rPr>
  </w:style>
  <w:style w:type="paragraph" w:customStyle="1" w:styleId="default0">
    <w:name w:val="default"/>
    <w:basedOn w:val="Normal"/>
    <w:rsid w:val="005E0A2D"/>
    <w:pPr>
      <w:autoSpaceDE w:val="0"/>
      <w:autoSpaceDN w:val="0"/>
    </w:pPr>
    <w:rPr>
      <w:rFonts w:ascii="Trebuchet MS" w:hAnsi="Trebuchet MS"/>
      <w:color w:val="000000"/>
      <w:sz w:val="24"/>
      <w:szCs w:val="24"/>
    </w:rPr>
  </w:style>
  <w:style w:type="paragraph" w:customStyle="1" w:styleId="appendix">
    <w:name w:val="appendix"/>
    <w:basedOn w:val="Normal"/>
    <w:rsid w:val="00202238"/>
    <w:pPr>
      <w:spacing w:before="100" w:beforeAutospacing="1" w:after="100" w:afterAutospacing="1"/>
    </w:pPr>
    <w:rPr>
      <w:color w:val="000000"/>
    </w:rPr>
  </w:style>
  <w:style w:type="character" w:customStyle="1" w:styleId="FooterChar">
    <w:name w:val="Footer Char"/>
    <w:basedOn w:val="DefaultParagraphFont"/>
    <w:link w:val="Footer"/>
    <w:uiPriority w:val="99"/>
    <w:rsid w:val="00B52CEC"/>
    <w:rPr>
      <w:sz w:val="22"/>
      <w:szCs w:val="22"/>
    </w:rPr>
  </w:style>
  <w:style w:type="character" w:customStyle="1" w:styleId="ListParagraphChar">
    <w:name w:val="List Paragraph Char"/>
    <w:link w:val="ListParagraph"/>
    <w:uiPriority w:val="34"/>
    <w:rsid w:val="00B973A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5454">
      <w:bodyDiv w:val="1"/>
      <w:marLeft w:val="4"/>
      <w:marRight w:val="4"/>
      <w:marTop w:val="4"/>
      <w:marBottom w:val="4"/>
      <w:divBdr>
        <w:top w:val="none" w:sz="0" w:space="0" w:color="auto"/>
        <w:left w:val="none" w:sz="0" w:space="0" w:color="auto"/>
        <w:bottom w:val="none" w:sz="0" w:space="0" w:color="auto"/>
        <w:right w:val="none" w:sz="0" w:space="0" w:color="auto"/>
      </w:divBdr>
      <w:divsChild>
        <w:div w:id="2007509552">
          <w:marLeft w:val="0"/>
          <w:marRight w:val="0"/>
          <w:marTop w:val="0"/>
          <w:marBottom w:val="0"/>
          <w:divBdr>
            <w:top w:val="none" w:sz="0" w:space="0" w:color="auto"/>
            <w:left w:val="none" w:sz="0" w:space="0" w:color="auto"/>
            <w:bottom w:val="none" w:sz="0" w:space="0" w:color="auto"/>
            <w:right w:val="none" w:sz="0" w:space="0" w:color="auto"/>
          </w:divBdr>
          <w:divsChild>
            <w:div w:id="72549990">
              <w:marLeft w:val="0"/>
              <w:marRight w:val="0"/>
              <w:marTop w:val="0"/>
              <w:marBottom w:val="0"/>
              <w:divBdr>
                <w:top w:val="none" w:sz="0" w:space="0" w:color="auto"/>
                <w:left w:val="none" w:sz="0" w:space="0" w:color="auto"/>
                <w:bottom w:val="none" w:sz="0" w:space="0" w:color="auto"/>
                <w:right w:val="none" w:sz="0" w:space="0" w:color="auto"/>
              </w:divBdr>
              <w:divsChild>
                <w:div w:id="726689546">
                  <w:marLeft w:val="0"/>
                  <w:marRight w:val="0"/>
                  <w:marTop w:val="0"/>
                  <w:marBottom w:val="188"/>
                  <w:divBdr>
                    <w:top w:val="none" w:sz="0" w:space="0" w:color="auto"/>
                    <w:left w:val="none" w:sz="0" w:space="0" w:color="auto"/>
                    <w:bottom w:val="none" w:sz="0" w:space="0" w:color="auto"/>
                    <w:right w:val="none" w:sz="0" w:space="0" w:color="auto"/>
                  </w:divBdr>
                  <w:divsChild>
                    <w:div w:id="1492915963">
                      <w:marLeft w:val="0"/>
                      <w:marRight w:val="0"/>
                      <w:marTop w:val="0"/>
                      <w:marBottom w:val="0"/>
                      <w:divBdr>
                        <w:top w:val="none" w:sz="0" w:space="0" w:color="auto"/>
                        <w:left w:val="none" w:sz="0" w:space="0" w:color="auto"/>
                        <w:bottom w:val="none" w:sz="0" w:space="0" w:color="auto"/>
                        <w:right w:val="none" w:sz="0" w:space="0" w:color="auto"/>
                      </w:divBdr>
                      <w:divsChild>
                        <w:div w:id="894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03033">
      <w:bodyDiv w:val="1"/>
      <w:marLeft w:val="0"/>
      <w:marRight w:val="0"/>
      <w:marTop w:val="0"/>
      <w:marBottom w:val="0"/>
      <w:divBdr>
        <w:top w:val="none" w:sz="0" w:space="0" w:color="auto"/>
        <w:left w:val="none" w:sz="0" w:space="0" w:color="auto"/>
        <w:bottom w:val="none" w:sz="0" w:space="0" w:color="auto"/>
        <w:right w:val="none" w:sz="0" w:space="0" w:color="auto"/>
      </w:divBdr>
      <w:divsChild>
        <w:div w:id="1208881104">
          <w:marLeft w:val="0"/>
          <w:marRight w:val="0"/>
          <w:marTop w:val="0"/>
          <w:marBottom w:val="0"/>
          <w:divBdr>
            <w:top w:val="none" w:sz="0" w:space="0" w:color="auto"/>
            <w:left w:val="none" w:sz="0" w:space="0" w:color="auto"/>
            <w:bottom w:val="none" w:sz="0" w:space="0" w:color="auto"/>
            <w:right w:val="none" w:sz="0" w:space="0" w:color="auto"/>
          </w:divBdr>
          <w:divsChild>
            <w:div w:id="1147012231">
              <w:marLeft w:val="0"/>
              <w:marRight w:val="0"/>
              <w:marTop w:val="0"/>
              <w:marBottom w:val="0"/>
              <w:divBdr>
                <w:top w:val="none" w:sz="0" w:space="0" w:color="auto"/>
                <w:left w:val="none" w:sz="0" w:space="0" w:color="auto"/>
                <w:bottom w:val="none" w:sz="0" w:space="0" w:color="auto"/>
                <w:right w:val="none" w:sz="0" w:space="0" w:color="auto"/>
              </w:divBdr>
              <w:divsChild>
                <w:div w:id="825512070">
                  <w:marLeft w:val="0"/>
                  <w:marRight w:val="0"/>
                  <w:marTop w:val="0"/>
                  <w:marBottom w:val="0"/>
                  <w:divBdr>
                    <w:top w:val="none" w:sz="0" w:space="0" w:color="auto"/>
                    <w:left w:val="none" w:sz="0" w:space="0" w:color="auto"/>
                    <w:bottom w:val="none" w:sz="0" w:space="0" w:color="auto"/>
                    <w:right w:val="none" w:sz="0" w:space="0" w:color="auto"/>
                  </w:divBdr>
                  <w:divsChild>
                    <w:div w:id="875385399">
                      <w:marLeft w:val="0"/>
                      <w:marRight w:val="0"/>
                      <w:marTop w:val="0"/>
                      <w:marBottom w:val="0"/>
                      <w:divBdr>
                        <w:top w:val="none" w:sz="0" w:space="0" w:color="auto"/>
                        <w:left w:val="none" w:sz="0" w:space="0" w:color="auto"/>
                        <w:bottom w:val="none" w:sz="0" w:space="0" w:color="auto"/>
                        <w:right w:val="none" w:sz="0" w:space="0" w:color="auto"/>
                      </w:divBdr>
                      <w:divsChild>
                        <w:div w:id="1775133811">
                          <w:marLeft w:val="0"/>
                          <w:marRight w:val="0"/>
                          <w:marTop w:val="0"/>
                          <w:marBottom w:val="0"/>
                          <w:divBdr>
                            <w:top w:val="none" w:sz="0" w:space="0" w:color="auto"/>
                            <w:left w:val="none" w:sz="0" w:space="0" w:color="auto"/>
                            <w:bottom w:val="none" w:sz="0" w:space="0" w:color="auto"/>
                            <w:right w:val="none" w:sz="0" w:space="0" w:color="auto"/>
                          </w:divBdr>
                          <w:divsChild>
                            <w:div w:id="1154223871">
                              <w:marLeft w:val="0"/>
                              <w:marRight w:val="0"/>
                              <w:marTop w:val="0"/>
                              <w:marBottom w:val="0"/>
                              <w:divBdr>
                                <w:top w:val="none" w:sz="0" w:space="0" w:color="auto"/>
                                <w:left w:val="none" w:sz="0" w:space="0" w:color="auto"/>
                                <w:bottom w:val="none" w:sz="0" w:space="0" w:color="auto"/>
                                <w:right w:val="none" w:sz="0" w:space="0" w:color="auto"/>
                              </w:divBdr>
                              <w:divsChild>
                                <w:div w:id="1069495792">
                                  <w:marLeft w:val="0"/>
                                  <w:marRight w:val="0"/>
                                  <w:marTop w:val="0"/>
                                  <w:marBottom w:val="0"/>
                                  <w:divBdr>
                                    <w:top w:val="none" w:sz="0" w:space="0" w:color="auto"/>
                                    <w:left w:val="none" w:sz="0" w:space="0" w:color="auto"/>
                                    <w:bottom w:val="none" w:sz="0" w:space="0" w:color="auto"/>
                                    <w:right w:val="none" w:sz="0" w:space="0" w:color="auto"/>
                                  </w:divBdr>
                                  <w:divsChild>
                                    <w:div w:id="885801590">
                                      <w:marLeft w:val="0"/>
                                      <w:marRight w:val="0"/>
                                      <w:marTop w:val="0"/>
                                      <w:marBottom w:val="0"/>
                                      <w:divBdr>
                                        <w:top w:val="none" w:sz="0" w:space="0" w:color="auto"/>
                                        <w:left w:val="none" w:sz="0" w:space="0" w:color="auto"/>
                                        <w:bottom w:val="none" w:sz="0" w:space="0" w:color="auto"/>
                                        <w:right w:val="none" w:sz="0" w:space="0" w:color="auto"/>
                                      </w:divBdr>
                                      <w:divsChild>
                                        <w:div w:id="2079088851">
                                          <w:marLeft w:val="0"/>
                                          <w:marRight w:val="0"/>
                                          <w:marTop w:val="0"/>
                                          <w:marBottom w:val="0"/>
                                          <w:divBdr>
                                            <w:top w:val="none" w:sz="0" w:space="0" w:color="auto"/>
                                            <w:left w:val="none" w:sz="0" w:space="0" w:color="auto"/>
                                            <w:bottom w:val="none" w:sz="0" w:space="0" w:color="auto"/>
                                            <w:right w:val="none" w:sz="0" w:space="0" w:color="auto"/>
                                          </w:divBdr>
                                          <w:divsChild>
                                            <w:div w:id="90248827">
                                              <w:marLeft w:val="0"/>
                                              <w:marRight w:val="0"/>
                                              <w:marTop w:val="0"/>
                                              <w:marBottom w:val="0"/>
                                              <w:divBdr>
                                                <w:top w:val="none" w:sz="0" w:space="0" w:color="auto"/>
                                                <w:left w:val="none" w:sz="0" w:space="0" w:color="auto"/>
                                                <w:bottom w:val="none" w:sz="0" w:space="0" w:color="auto"/>
                                                <w:right w:val="none" w:sz="0" w:space="0" w:color="auto"/>
                                              </w:divBdr>
                                              <w:divsChild>
                                                <w:div w:id="2107382222">
                                                  <w:marLeft w:val="0"/>
                                                  <w:marRight w:val="0"/>
                                                  <w:marTop w:val="0"/>
                                                  <w:marBottom w:val="0"/>
                                                  <w:divBdr>
                                                    <w:top w:val="none" w:sz="0" w:space="0" w:color="auto"/>
                                                    <w:left w:val="none" w:sz="0" w:space="0" w:color="auto"/>
                                                    <w:bottom w:val="none" w:sz="0" w:space="0" w:color="auto"/>
                                                    <w:right w:val="none" w:sz="0" w:space="0" w:color="auto"/>
                                                  </w:divBdr>
                                                  <w:divsChild>
                                                    <w:div w:id="11964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709211">
      <w:bodyDiv w:val="1"/>
      <w:marLeft w:val="4"/>
      <w:marRight w:val="4"/>
      <w:marTop w:val="4"/>
      <w:marBottom w:val="4"/>
      <w:divBdr>
        <w:top w:val="none" w:sz="0" w:space="0" w:color="auto"/>
        <w:left w:val="none" w:sz="0" w:space="0" w:color="auto"/>
        <w:bottom w:val="none" w:sz="0" w:space="0" w:color="auto"/>
        <w:right w:val="none" w:sz="0" w:space="0" w:color="auto"/>
      </w:divBdr>
      <w:divsChild>
        <w:div w:id="1666281404">
          <w:marLeft w:val="0"/>
          <w:marRight w:val="0"/>
          <w:marTop w:val="0"/>
          <w:marBottom w:val="0"/>
          <w:divBdr>
            <w:top w:val="none" w:sz="0" w:space="0" w:color="auto"/>
            <w:left w:val="none" w:sz="0" w:space="0" w:color="auto"/>
            <w:bottom w:val="none" w:sz="0" w:space="0" w:color="auto"/>
            <w:right w:val="none" w:sz="0" w:space="0" w:color="auto"/>
          </w:divBdr>
          <w:divsChild>
            <w:div w:id="1150749743">
              <w:marLeft w:val="0"/>
              <w:marRight w:val="0"/>
              <w:marTop w:val="0"/>
              <w:marBottom w:val="0"/>
              <w:divBdr>
                <w:top w:val="none" w:sz="0" w:space="0" w:color="auto"/>
                <w:left w:val="none" w:sz="0" w:space="0" w:color="auto"/>
                <w:bottom w:val="none" w:sz="0" w:space="0" w:color="auto"/>
                <w:right w:val="none" w:sz="0" w:space="0" w:color="auto"/>
              </w:divBdr>
              <w:divsChild>
                <w:div w:id="692919847">
                  <w:marLeft w:val="0"/>
                  <w:marRight w:val="0"/>
                  <w:marTop w:val="0"/>
                  <w:marBottom w:val="188"/>
                  <w:divBdr>
                    <w:top w:val="none" w:sz="0" w:space="0" w:color="auto"/>
                    <w:left w:val="none" w:sz="0" w:space="0" w:color="auto"/>
                    <w:bottom w:val="none" w:sz="0" w:space="0" w:color="auto"/>
                    <w:right w:val="none" w:sz="0" w:space="0" w:color="auto"/>
                  </w:divBdr>
                  <w:divsChild>
                    <w:div w:id="267549195">
                      <w:marLeft w:val="0"/>
                      <w:marRight w:val="0"/>
                      <w:marTop w:val="0"/>
                      <w:marBottom w:val="0"/>
                      <w:divBdr>
                        <w:top w:val="none" w:sz="0" w:space="0" w:color="auto"/>
                        <w:left w:val="none" w:sz="0" w:space="0" w:color="auto"/>
                        <w:bottom w:val="none" w:sz="0" w:space="0" w:color="auto"/>
                        <w:right w:val="none" w:sz="0" w:space="0" w:color="auto"/>
                      </w:divBdr>
                      <w:divsChild>
                        <w:div w:id="1978874050">
                          <w:marLeft w:val="0"/>
                          <w:marRight w:val="0"/>
                          <w:marTop w:val="0"/>
                          <w:marBottom w:val="0"/>
                          <w:divBdr>
                            <w:top w:val="none" w:sz="0" w:space="0" w:color="auto"/>
                            <w:left w:val="none" w:sz="0" w:space="0" w:color="auto"/>
                            <w:bottom w:val="none" w:sz="0" w:space="0" w:color="auto"/>
                            <w:right w:val="none" w:sz="0" w:space="0" w:color="auto"/>
                          </w:divBdr>
                          <w:divsChild>
                            <w:div w:id="1556507338">
                              <w:marLeft w:val="0"/>
                              <w:marRight w:val="0"/>
                              <w:marTop w:val="0"/>
                              <w:marBottom w:val="0"/>
                              <w:divBdr>
                                <w:top w:val="none" w:sz="0" w:space="0" w:color="auto"/>
                                <w:left w:val="none" w:sz="0" w:space="0" w:color="auto"/>
                                <w:bottom w:val="none" w:sz="0" w:space="0" w:color="auto"/>
                                <w:right w:val="none" w:sz="0" w:space="0" w:color="auto"/>
                              </w:divBdr>
                              <w:divsChild>
                                <w:div w:id="6193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134765">
      <w:bodyDiv w:val="1"/>
      <w:marLeft w:val="0"/>
      <w:marRight w:val="0"/>
      <w:marTop w:val="0"/>
      <w:marBottom w:val="0"/>
      <w:divBdr>
        <w:top w:val="none" w:sz="0" w:space="0" w:color="auto"/>
        <w:left w:val="none" w:sz="0" w:space="0" w:color="auto"/>
        <w:bottom w:val="none" w:sz="0" w:space="0" w:color="auto"/>
        <w:right w:val="none" w:sz="0" w:space="0" w:color="auto"/>
      </w:divBdr>
    </w:div>
    <w:div w:id="962346940">
      <w:bodyDiv w:val="1"/>
      <w:marLeft w:val="4"/>
      <w:marRight w:val="4"/>
      <w:marTop w:val="4"/>
      <w:marBottom w:val="4"/>
      <w:divBdr>
        <w:top w:val="none" w:sz="0" w:space="0" w:color="auto"/>
        <w:left w:val="none" w:sz="0" w:space="0" w:color="auto"/>
        <w:bottom w:val="none" w:sz="0" w:space="0" w:color="auto"/>
        <w:right w:val="none" w:sz="0" w:space="0" w:color="auto"/>
      </w:divBdr>
      <w:divsChild>
        <w:div w:id="599215871">
          <w:marLeft w:val="0"/>
          <w:marRight w:val="0"/>
          <w:marTop w:val="0"/>
          <w:marBottom w:val="0"/>
          <w:divBdr>
            <w:top w:val="none" w:sz="0" w:space="0" w:color="auto"/>
            <w:left w:val="none" w:sz="0" w:space="0" w:color="auto"/>
            <w:bottom w:val="none" w:sz="0" w:space="0" w:color="auto"/>
            <w:right w:val="none" w:sz="0" w:space="0" w:color="auto"/>
          </w:divBdr>
          <w:divsChild>
            <w:div w:id="876547971">
              <w:marLeft w:val="0"/>
              <w:marRight w:val="0"/>
              <w:marTop w:val="0"/>
              <w:marBottom w:val="0"/>
              <w:divBdr>
                <w:top w:val="none" w:sz="0" w:space="0" w:color="auto"/>
                <w:left w:val="none" w:sz="0" w:space="0" w:color="auto"/>
                <w:bottom w:val="none" w:sz="0" w:space="0" w:color="auto"/>
                <w:right w:val="none" w:sz="0" w:space="0" w:color="auto"/>
              </w:divBdr>
              <w:divsChild>
                <w:div w:id="1775175381">
                  <w:marLeft w:val="0"/>
                  <w:marRight w:val="0"/>
                  <w:marTop w:val="0"/>
                  <w:marBottom w:val="188"/>
                  <w:divBdr>
                    <w:top w:val="none" w:sz="0" w:space="0" w:color="auto"/>
                    <w:left w:val="none" w:sz="0" w:space="0" w:color="auto"/>
                    <w:bottom w:val="none" w:sz="0" w:space="0" w:color="auto"/>
                    <w:right w:val="none" w:sz="0" w:space="0" w:color="auto"/>
                  </w:divBdr>
                  <w:divsChild>
                    <w:div w:id="18822390">
                      <w:marLeft w:val="0"/>
                      <w:marRight w:val="0"/>
                      <w:marTop w:val="0"/>
                      <w:marBottom w:val="0"/>
                      <w:divBdr>
                        <w:top w:val="none" w:sz="0" w:space="0" w:color="auto"/>
                        <w:left w:val="none" w:sz="0" w:space="0" w:color="auto"/>
                        <w:bottom w:val="none" w:sz="0" w:space="0" w:color="auto"/>
                        <w:right w:val="none" w:sz="0" w:space="0" w:color="auto"/>
                      </w:divBdr>
                      <w:divsChild>
                        <w:div w:id="18932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907738">
      <w:bodyDiv w:val="1"/>
      <w:marLeft w:val="0"/>
      <w:marRight w:val="0"/>
      <w:marTop w:val="0"/>
      <w:marBottom w:val="0"/>
      <w:divBdr>
        <w:top w:val="none" w:sz="0" w:space="0" w:color="auto"/>
        <w:left w:val="none" w:sz="0" w:space="0" w:color="auto"/>
        <w:bottom w:val="none" w:sz="0" w:space="0" w:color="auto"/>
        <w:right w:val="none" w:sz="0" w:space="0" w:color="auto"/>
      </w:divBdr>
      <w:divsChild>
        <w:div w:id="1221752422">
          <w:marLeft w:val="0"/>
          <w:marRight w:val="0"/>
          <w:marTop w:val="0"/>
          <w:marBottom w:val="0"/>
          <w:divBdr>
            <w:top w:val="none" w:sz="0" w:space="0" w:color="auto"/>
            <w:left w:val="none" w:sz="0" w:space="0" w:color="auto"/>
            <w:bottom w:val="none" w:sz="0" w:space="0" w:color="auto"/>
            <w:right w:val="none" w:sz="0" w:space="0" w:color="auto"/>
          </w:divBdr>
          <w:divsChild>
            <w:div w:id="1497067860">
              <w:marLeft w:val="0"/>
              <w:marRight w:val="0"/>
              <w:marTop w:val="0"/>
              <w:marBottom w:val="0"/>
              <w:divBdr>
                <w:top w:val="none" w:sz="0" w:space="0" w:color="auto"/>
                <w:left w:val="none" w:sz="0" w:space="0" w:color="auto"/>
                <w:bottom w:val="none" w:sz="0" w:space="0" w:color="auto"/>
                <w:right w:val="none" w:sz="0" w:space="0" w:color="auto"/>
              </w:divBdr>
              <w:divsChild>
                <w:div w:id="393049365">
                  <w:marLeft w:val="0"/>
                  <w:marRight w:val="0"/>
                  <w:marTop w:val="0"/>
                  <w:marBottom w:val="0"/>
                  <w:divBdr>
                    <w:top w:val="none" w:sz="0" w:space="0" w:color="auto"/>
                    <w:left w:val="none" w:sz="0" w:space="0" w:color="auto"/>
                    <w:bottom w:val="none" w:sz="0" w:space="0" w:color="auto"/>
                    <w:right w:val="none" w:sz="0" w:space="0" w:color="auto"/>
                  </w:divBdr>
                  <w:divsChild>
                    <w:div w:id="2053308637">
                      <w:marLeft w:val="0"/>
                      <w:marRight w:val="0"/>
                      <w:marTop w:val="0"/>
                      <w:marBottom w:val="0"/>
                      <w:divBdr>
                        <w:top w:val="none" w:sz="0" w:space="0" w:color="auto"/>
                        <w:left w:val="none" w:sz="0" w:space="0" w:color="auto"/>
                        <w:bottom w:val="none" w:sz="0" w:space="0" w:color="auto"/>
                        <w:right w:val="none" w:sz="0" w:space="0" w:color="auto"/>
                      </w:divBdr>
                      <w:divsChild>
                        <w:div w:id="1351561770">
                          <w:marLeft w:val="0"/>
                          <w:marRight w:val="0"/>
                          <w:marTop w:val="0"/>
                          <w:marBottom w:val="0"/>
                          <w:divBdr>
                            <w:top w:val="none" w:sz="0" w:space="0" w:color="auto"/>
                            <w:left w:val="none" w:sz="0" w:space="0" w:color="auto"/>
                            <w:bottom w:val="none" w:sz="0" w:space="0" w:color="auto"/>
                            <w:right w:val="none" w:sz="0" w:space="0" w:color="auto"/>
                          </w:divBdr>
                          <w:divsChild>
                            <w:div w:id="1352295933">
                              <w:marLeft w:val="0"/>
                              <w:marRight w:val="0"/>
                              <w:marTop w:val="0"/>
                              <w:marBottom w:val="0"/>
                              <w:divBdr>
                                <w:top w:val="none" w:sz="0" w:space="0" w:color="auto"/>
                                <w:left w:val="none" w:sz="0" w:space="0" w:color="auto"/>
                                <w:bottom w:val="none" w:sz="0" w:space="0" w:color="auto"/>
                                <w:right w:val="none" w:sz="0" w:space="0" w:color="auto"/>
                              </w:divBdr>
                              <w:divsChild>
                                <w:div w:id="1837722183">
                                  <w:marLeft w:val="0"/>
                                  <w:marRight w:val="0"/>
                                  <w:marTop w:val="0"/>
                                  <w:marBottom w:val="0"/>
                                  <w:divBdr>
                                    <w:top w:val="none" w:sz="0" w:space="0" w:color="auto"/>
                                    <w:left w:val="none" w:sz="0" w:space="0" w:color="auto"/>
                                    <w:bottom w:val="none" w:sz="0" w:space="0" w:color="auto"/>
                                    <w:right w:val="none" w:sz="0" w:space="0" w:color="auto"/>
                                  </w:divBdr>
                                  <w:divsChild>
                                    <w:div w:id="15245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290264">
      <w:bodyDiv w:val="1"/>
      <w:marLeft w:val="0"/>
      <w:marRight w:val="0"/>
      <w:marTop w:val="0"/>
      <w:marBottom w:val="0"/>
      <w:divBdr>
        <w:top w:val="none" w:sz="0" w:space="0" w:color="auto"/>
        <w:left w:val="none" w:sz="0" w:space="0" w:color="auto"/>
        <w:bottom w:val="none" w:sz="0" w:space="0" w:color="auto"/>
        <w:right w:val="none" w:sz="0" w:space="0" w:color="auto"/>
      </w:divBdr>
      <w:divsChild>
        <w:div w:id="510801485">
          <w:marLeft w:val="0"/>
          <w:marRight w:val="0"/>
          <w:marTop w:val="0"/>
          <w:marBottom w:val="0"/>
          <w:divBdr>
            <w:top w:val="none" w:sz="0" w:space="0" w:color="auto"/>
            <w:left w:val="none" w:sz="0" w:space="0" w:color="auto"/>
            <w:bottom w:val="none" w:sz="0" w:space="0" w:color="auto"/>
            <w:right w:val="none" w:sz="0" w:space="0" w:color="auto"/>
          </w:divBdr>
          <w:divsChild>
            <w:div w:id="1704554972">
              <w:marLeft w:val="0"/>
              <w:marRight w:val="0"/>
              <w:marTop w:val="0"/>
              <w:marBottom w:val="0"/>
              <w:divBdr>
                <w:top w:val="none" w:sz="0" w:space="0" w:color="auto"/>
                <w:left w:val="none" w:sz="0" w:space="0" w:color="auto"/>
                <w:bottom w:val="none" w:sz="0" w:space="0" w:color="auto"/>
                <w:right w:val="none" w:sz="0" w:space="0" w:color="auto"/>
              </w:divBdr>
              <w:divsChild>
                <w:div w:id="1612123726">
                  <w:marLeft w:val="0"/>
                  <w:marRight w:val="0"/>
                  <w:marTop w:val="0"/>
                  <w:marBottom w:val="0"/>
                  <w:divBdr>
                    <w:top w:val="none" w:sz="0" w:space="0" w:color="auto"/>
                    <w:left w:val="none" w:sz="0" w:space="0" w:color="auto"/>
                    <w:bottom w:val="none" w:sz="0" w:space="0" w:color="auto"/>
                    <w:right w:val="none" w:sz="0" w:space="0" w:color="auto"/>
                  </w:divBdr>
                  <w:divsChild>
                    <w:div w:id="1622347389">
                      <w:marLeft w:val="0"/>
                      <w:marRight w:val="0"/>
                      <w:marTop w:val="0"/>
                      <w:marBottom w:val="0"/>
                      <w:divBdr>
                        <w:top w:val="none" w:sz="0" w:space="0" w:color="auto"/>
                        <w:left w:val="none" w:sz="0" w:space="0" w:color="auto"/>
                        <w:bottom w:val="none" w:sz="0" w:space="0" w:color="auto"/>
                        <w:right w:val="none" w:sz="0" w:space="0" w:color="auto"/>
                      </w:divBdr>
                      <w:divsChild>
                        <w:div w:id="1924029269">
                          <w:marLeft w:val="0"/>
                          <w:marRight w:val="0"/>
                          <w:marTop w:val="0"/>
                          <w:marBottom w:val="0"/>
                          <w:divBdr>
                            <w:top w:val="none" w:sz="0" w:space="0" w:color="auto"/>
                            <w:left w:val="none" w:sz="0" w:space="0" w:color="auto"/>
                            <w:bottom w:val="none" w:sz="0" w:space="0" w:color="auto"/>
                            <w:right w:val="none" w:sz="0" w:space="0" w:color="auto"/>
                          </w:divBdr>
                          <w:divsChild>
                            <w:div w:id="873929549">
                              <w:marLeft w:val="0"/>
                              <w:marRight w:val="0"/>
                              <w:marTop w:val="0"/>
                              <w:marBottom w:val="0"/>
                              <w:divBdr>
                                <w:top w:val="none" w:sz="0" w:space="0" w:color="auto"/>
                                <w:left w:val="none" w:sz="0" w:space="0" w:color="auto"/>
                                <w:bottom w:val="none" w:sz="0" w:space="0" w:color="auto"/>
                                <w:right w:val="none" w:sz="0" w:space="0" w:color="auto"/>
                              </w:divBdr>
                              <w:divsChild>
                                <w:div w:id="1649283822">
                                  <w:marLeft w:val="0"/>
                                  <w:marRight w:val="0"/>
                                  <w:marTop w:val="0"/>
                                  <w:marBottom w:val="0"/>
                                  <w:divBdr>
                                    <w:top w:val="none" w:sz="0" w:space="0" w:color="auto"/>
                                    <w:left w:val="none" w:sz="0" w:space="0" w:color="auto"/>
                                    <w:bottom w:val="none" w:sz="0" w:space="0" w:color="auto"/>
                                    <w:right w:val="none" w:sz="0" w:space="0" w:color="auto"/>
                                  </w:divBdr>
                                  <w:divsChild>
                                    <w:div w:id="7247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393665">
      <w:bodyDiv w:val="1"/>
      <w:marLeft w:val="0"/>
      <w:marRight w:val="0"/>
      <w:marTop w:val="0"/>
      <w:marBottom w:val="0"/>
      <w:divBdr>
        <w:top w:val="none" w:sz="0" w:space="0" w:color="auto"/>
        <w:left w:val="none" w:sz="0" w:space="0" w:color="auto"/>
        <w:bottom w:val="none" w:sz="0" w:space="0" w:color="auto"/>
        <w:right w:val="none" w:sz="0" w:space="0" w:color="auto"/>
      </w:divBdr>
    </w:div>
    <w:div w:id="154602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vaccines/hcp/acip-recs/general-recs/downloads/general-recs.pdf" TargetMode="External"/><Relationship Id="rId18" Type="http://schemas.openxmlformats.org/officeDocument/2006/relationships/hyperlink" Target="https://www.hrsa.gov/vaccinecompensation/" TargetMode="External"/><Relationship Id="rId26" Type="http://schemas.openxmlformats.org/officeDocument/2006/relationships/hyperlink" Target="https://www.cdc.gov/mmwr/volumes/66/rr/pdfs/rr6602.pdf" TargetMode="Externa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hyperlink" Target="http://www.cdc.gov/mmwr/pdf/rr/rr6007.pdf" TargetMode="External"/><Relationship Id="rId7" Type="http://schemas.openxmlformats.org/officeDocument/2006/relationships/footnotes" Target="footnotes.xml"/><Relationship Id="rId12" Type="http://schemas.openxmlformats.org/officeDocument/2006/relationships/hyperlink" Target="https://www.cdc.gov/vaccines/hcp/acip-recs/general-recs/downloads/general-recs.pdf" TargetMode="External"/><Relationship Id="rId17" Type="http://schemas.openxmlformats.org/officeDocument/2006/relationships/hyperlink" Target="http://vaers.hhs.gov" TargetMode="External"/><Relationship Id="rId25" Type="http://schemas.openxmlformats.org/officeDocument/2006/relationships/hyperlink" Target="https://www.fda.gov/BiologicsBloodVaccines/Vaccines/ApprovedProducts/ucm093833.htm" TargetMode="External"/><Relationship Id="rId33" Type="http://schemas.openxmlformats.org/officeDocument/2006/relationships/hyperlink" Target="https://www.cdc.gov/vaccines/hcp/acip-recs/general-recs/index.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vaers.hhs.gov" TargetMode="External"/><Relationship Id="rId20" Type="http://schemas.openxmlformats.org/officeDocument/2006/relationships/diagramData" Target="diagrams/data1.xml"/><Relationship Id="rId29" Type="http://schemas.openxmlformats.org/officeDocument/2006/relationships/hyperlink" Target="http://www.cdc.gov/vaccines/pubs/pinkbook/vac-admi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vaccines/hcp/acip-recs/general-recs/downloads/general-recs.pdf" TargetMode="External"/><Relationship Id="rId24" Type="http://schemas.microsoft.com/office/2007/relationships/diagramDrawing" Target="diagrams/drawing1.xml"/><Relationship Id="rId32" Type="http://schemas.openxmlformats.org/officeDocument/2006/relationships/hyperlink" Target="https://www.cdc.gov/vaccines/hcp/acip-recs/general-recs/downloads/general-recs.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mmunize.org/catg.d/p3082.pdf" TargetMode="External"/><Relationship Id="rId23" Type="http://schemas.openxmlformats.org/officeDocument/2006/relationships/diagramColors" Target="diagrams/colors1.xml"/><Relationship Id="rId28" Type="http://schemas.openxmlformats.org/officeDocument/2006/relationships/hyperlink" Target="http://www.fda.gov/BiologicsBloodVaccines/Vaccines/ApprovedProducts/ucm093833.htm" TargetMode="External"/><Relationship Id="rId36" Type="http://schemas.openxmlformats.org/officeDocument/2006/relationships/footer" Target="footer1.xml"/><Relationship Id="rId10" Type="http://schemas.openxmlformats.org/officeDocument/2006/relationships/hyperlink" Target="http://www.immunize.org/vis" TargetMode="External"/><Relationship Id="rId19" Type="http://schemas.openxmlformats.org/officeDocument/2006/relationships/hyperlink" Target="http://ismp.org" TargetMode="External"/><Relationship Id="rId31" Type="http://schemas.openxmlformats.org/officeDocument/2006/relationships/hyperlink" Target="https://www.cdc.gov/vaccines/hcp/acip-recs/general-recs/downloads/general-recs.pdf" TargetMode="External"/><Relationship Id="rId4" Type="http://schemas.microsoft.com/office/2007/relationships/stylesWithEffects" Target="stylesWithEffects.xml"/><Relationship Id="rId9" Type="http://schemas.openxmlformats.org/officeDocument/2006/relationships/hyperlink" Target="http://www.fda.gov/BiologicsBloodVaccines/Vaccines/ApprovedProducts/ucm093833.htm" TargetMode="External"/><Relationship Id="rId14" Type="http://schemas.openxmlformats.org/officeDocument/2006/relationships/hyperlink" Target="http://www.immunize.org/catg.d/p3082a.pdf" TargetMode="External"/><Relationship Id="rId22" Type="http://schemas.openxmlformats.org/officeDocument/2006/relationships/diagramQuickStyle" Target="diagrams/quickStyle1.xml"/><Relationship Id="rId27" Type="http://schemas.openxmlformats.org/officeDocument/2006/relationships/hyperlink" Target="https://www.cdc.gov/vaccines/hcp/acip-recs/vacc-specific/downloads/ACIP-recs-2017-18-summary.pdf" TargetMode="External"/><Relationship Id="rId30" Type="http://schemas.openxmlformats.org/officeDocument/2006/relationships/hyperlink" Target="https://www.cdc.gov/vaccines/hcp/acip-recs/general-recs/downloads/general-recs.pdf" TargetMode="External"/><Relationship Id="rId35" Type="http://schemas.openxmlformats.org/officeDocument/2006/relationships/hyperlink" Target="http://www.immunize.org/catg.d/p4072.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A72B93-682F-48B7-BB32-3CD8898B407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BBAF39E-6855-4F89-B0D8-13CBD1170D04}">
      <dgm:prSet phldrT="[Text]"/>
      <dgm:spPr>
        <a:xfrm>
          <a:off x="1008593" y="1402592"/>
          <a:ext cx="1274160" cy="985765"/>
        </a:xfrm>
        <a:solidFill>
          <a:sysClr val="window" lastClr="FFFFFF"/>
        </a:solidFill>
        <a:ln w="25400" cap="flat" cmpd="sng" algn="ctr">
          <a:solidFill>
            <a:sysClr val="windowText" lastClr="000000"/>
          </a:solidFill>
          <a:prstDash val="solid"/>
        </a:ln>
        <a:effectLst/>
      </dgm:spPr>
      <dgm:t>
        <a:bodyPr/>
        <a:lstStyle/>
        <a:p>
          <a:pPr algn="ctr"/>
          <a:r>
            <a:rPr lang="en-US" b="1">
              <a:solidFill>
                <a:sysClr val="windowText" lastClr="000000"/>
              </a:solidFill>
              <a:latin typeface="Calibri"/>
              <a:ea typeface="+mn-ea"/>
              <a:cs typeface="+mn-cs"/>
            </a:rPr>
            <a:t>Yes</a:t>
          </a:r>
        </a:p>
      </dgm:t>
    </dgm:pt>
    <dgm:pt modelId="{DB68F9A7-4DC9-4434-875D-2D8738A09E74}" type="parTrans" cxnId="{42805EF1-8A8D-4DFB-92AD-099DF46DA7C7}">
      <dgm:prSet/>
      <dgm:spPr>
        <a:xfrm>
          <a:off x="1645673" y="988570"/>
          <a:ext cx="1186979" cy="414021"/>
        </a:xfrm>
        <a:ln>
          <a:solidFill>
            <a:schemeClr val="tx1"/>
          </a:solidFill>
          <a:tailEnd type="triangle"/>
        </a:ln>
      </dgm:spPr>
      <dgm:t>
        <a:bodyPr/>
        <a:lstStyle/>
        <a:p>
          <a:pPr algn="ctr"/>
          <a:endParaRPr lang="en-US"/>
        </a:p>
      </dgm:t>
    </dgm:pt>
    <dgm:pt modelId="{5C830C98-5F84-468C-91F6-0A5C3E5B8E69}" type="sibTrans" cxnId="{42805EF1-8A8D-4DFB-92AD-099DF46DA7C7}">
      <dgm:prSet/>
      <dgm:spPr/>
      <dgm:t>
        <a:bodyPr/>
        <a:lstStyle/>
        <a:p>
          <a:pPr algn="ctr"/>
          <a:endParaRPr lang="en-US"/>
        </a:p>
      </dgm:t>
    </dgm:pt>
    <dgm:pt modelId="{A0BD120E-1D89-43B0-A0AB-AB629A096F48}">
      <dgm:prSet phldrT="[Text]"/>
      <dgm:spPr>
        <a:xfrm>
          <a:off x="3405738" y="1402592"/>
          <a:ext cx="1250975" cy="985765"/>
        </a:xfrm>
        <a:solidFill>
          <a:sysClr val="window" lastClr="FFFFFF"/>
        </a:solidFill>
        <a:ln w="25400" cap="flat" cmpd="sng" algn="ctr">
          <a:solidFill>
            <a:sysClr val="windowText" lastClr="000000"/>
          </a:solidFill>
          <a:prstDash val="solid"/>
        </a:ln>
        <a:effectLst/>
      </dgm:spPr>
      <dgm:t>
        <a:bodyPr/>
        <a:lstStyle/>
        <a:p>
          <a:pPr algn="ctr"/>
          <a:r>
            <a:rPr lang="en-US" b="1">
              <a:solidFill>
                <a:sysClr val="windowText" lastClr="000000"/>
              </a:solidFill>
              <a:latin typeface="Calibri"/>
              <a:ea typeface="+mn-ea"/>
              <a:cs typeface="+mn-cs"/>
            </a:rPr>
            <a:t>No or </a:t>
          </a:r>
        </a:p>
        <a:p>
          <a:pPr algn="ctr"/>
          <a:r>
            <a:rPr lang="en-US" b="1">
              <a:solidFill>
                <a:sysClr val="windowText" lastClr="000000"/>
              </a:solidFill>
              <a:latin typeface="Calibri"/>
              <a:ea typeface="+mn-ea"/>
              <a:cs typeface="+mn-cs"/>
            </a:rPr>
            <a:t>don't know</a:t>
          </a:r>
        </a:p>
      </dgm:t>
    </dgm:pt>
    <dgm:pt modelId="{D831DF86-CE7B-4E46-BD00-5029A246DA68}" type="parTrans" cxnId="{478DC61B-7FA3-4796-B982-BFFCF791E978}">
      <dgm:prSet/>
      <dgm:spPr>
        <a:xfrm>
          <a:off x="2832653" y="988570"/>
          <a:ext cx="1198572" cy="414021"/>
        </a:xfrm>
        <a:solidFill>
          <a:schemeClr val="tx1"/>
        </a:solidFill>
        <a:ln>
          <a:solidFill>
            <a:schemeClr val="tx1"/>
          </a:solidFill>
          <a:tailEnd type="triangle"/>
        </a:ln>
      </dgm:spPr>
      <dgm:t>
        <a:bodyPr/>
        <a:lstStyle/>
        <a:p>
          <a:pPr algn="ctr"/>
          <a:endParaRPr lang="en-US"/>
        </a:p>
      </dgm:t>
    </dgm:pt>
    <dgm:pt modelId="{660ED8C9-8A53-470B-8754-BC1779CC5A52}" type="sibTrans" cxnId="{478DC61B-7FA3-4796-B982-BFFCF791E978}">
      <dgm:prSet/>
      <dgm:spPr/>
      <dgm:t>
        <a:bodyPr/>
        <a:lstStyle/>
        <a:p>
          <a:pPr algn="ctr"/>
          <a:endParaRPr lang="en-US"/>
        </a:p>
      </dgm:t>
    </dgm:pt>
    <dgm:pt modelId="{93B39014-BC83-4071-A877-F2540DF9909A}">
      <dgm:prSet/>
      <dgm:spPr>
        <a:xfrm>
          <a:off x="659908" y="2802379"/>
          <a:ext cx="1971530" cy="985765"/>
        </a:xfrm>
        <a:solidFill>
          <a:sysClr val="window" lastClr="FFFFFF"/>
        </a:solidFill>
        <a:ln w="25400" cap="flat" cmpd="sng" algn="ctr">
          <a:solidFill>
            <a:sysClr val="windowText" lastClr="000000"/>
          </a:solidFill>
          <a:prstDash val="solid"/>
        </a:ln>
        <a:effectLst/>
      </dgm:spPr>
      <dgm:t>
        <a:bodyPr/>
        <a:lstStyle/>
        <a:p>
          <a:pPr algn="ctr"/>
          <a:r>
            <a:rPr lang="en-US" b="1">
              <a:solidFill>
                <a:sysClr val="windowText" lastClr="000000"/>
              </a:solidFill>
              <a:latin typeface="Calibri"/>
              <a:ea typeface="+mn-ea"/>
              <a:cs typeface="+mn-cs"/>
            </a:rPr>
            <a:t>1 dose of 2017-18 </a:t>
          </a:r>
        </a:p>
        <a:p>
          <a:pPr algn="ctr"/>
          <a:r>
            <a:rPr lang="en-US" b="1">
              <a:solidFill>
                <a:sysClr val="windowText" lastClr="000000"/>
              </a:solidFill>
              <a:latin typeface="Calibri"/>
              <a:ea typeface="+mn-ea"/>
              <a:cs typeface="+mn-cs"/>
            </a:rPr>
            <a:t>influenza vaccine</a:t>
          </a:r>
        </a:p>
      </dgm:t>
    </dgm:pt>
    <dgm:pt modelId="{B1D398B1-3A55-4CAD-8750-1148D90051B5}" type="parTrans" cxnId="{BCDC40B4-E764-4A58-8E45-E6C95340008B}">
      <dgm:prSet/>
      <dgm:spPr>
        <a:xfrm>
          <a:off x="1599953" y="2388357"/>
          <a:ext cx="91440" cy="414021"/>
        </a:xfrm>
        <a:noFill/>
        <a:ln w="25400" cap="flat" cmpd="sng" algn="ctr">
          <a:solidFill>
            <a:scrgbClr r="0" g="0" b="0"/>
          </a:solidFill>
          <a:prstDash val="solid"/>
          <a:tailEnd type="triangle"/>
        </a:ln>
        <a:effectLst/>
      </dgm:spPr>
      <dgm:t>
        <a:bodyPr/>
        <a:lstStyle/>
        <a:p>
          <a:pPr algn="ctr"/>
          <a:endParaRPr lang="en-US"/>
        </a:p>
      </dgm:t>
    </dgm:pt>
    <dgm:pt modelId="{F0099F0D-EFBB-472E-8F51-4C9DF9128334}" type="sibTrans" cxnId="{BCDC40B4-E764-4A58-8E45-E6C95340008B}">
      <dgm:prSet/>
      <dgm:spPr/>
      <dgm:t>
        <a:bodyPr/>
        <a:lstStyle/>
        <a:p>
          <a:pPr algn="ctr"/>
          <a:endParaRPr lang="en-US"/>
        </a:p>
      </dgm:t>
    </dgm:pt>
    <dgm:pt modelId="{2162DC61-132E-478B-965A-68DD629BF18A}">
      <dgm:prSet/>
      <dgm:spPr>
        <a:xfrm>
          <a:off x="3045460" y="2802379"/>
          <a:ext cx="1971530" cy="985765"/>
        </a:xfrm>
        <a:solidFill>
          <a:sysClr val="window" lastClr="FFFFFF"/>
        </a:solidFill>
        <a:ln w="25400" cap="flat" cmpd="sng" algn="ctr">
          <a:solidFill>
            <a:sysClr val="windowText" lastClr="000000"/>
          </a:solidFill>
          <a:prstDash val="solid"/>
        </a:ln>
        <a:effectLst/>
      </dgm:spPr>
      <dgm:t>
        <a:bodyPr/>
        <a:lstStyle/>
        <a:p>
          <a:pPr algn="ctr"/>
          <a:r>
            <a:rPr lang="en-US" b="1">
              <a:solidFill>
                <a:sysClr val="windowText" lastClr="000000"/>
              </a:solidFill>
              <a:latin typeface="Calibri"/>
              <a:ea typeface="+mn-ea"/>
              <a:cs typeface="+mn-cs"/>
            </a:rPr>
            <a:t>2 doses</a:t>
          </a:r>
          <a:r>
            <a:rPr lang="en-US" b="1" baseline="30000">
              <a:solidFill>
                <a:sysClr val="windowText" lastClr="000000"/>
              </a:solidFill>
              <a:latin typeface="Calibri"/>
              <a:ea typeface="+mn-ea"/>
              <a:cs typeface="+mn-cs"/>
            </a:rPr>
            <a:t>2</a:t>
          </a:r>
          <a:r>
            <a:rPr lang="en-US" b="1">
              <a:solidFill>
                <a:sysClr val="windowText" lastClr="000000"/>
              </a:solidFill>
              <a:latin typeface="Calibri"/>
              <a:ea typeface="+mn-ea"/>
              <a:cs typeface="+mn-cs"/>
            </a:rPr>
            <a:t> of 2017-18</a:t>
          </a:r>
        </a:p>
        <a:p>
          <a:pPr algn="ctr"/>
          <a:r>
            <a:rPr lang="en-US" b="1">
              <a:solidFill>
                <a:sysClr val="windowText" lastClr="000000"/>
              </a:solidFill>
              <a:latin typeface="Calibri"/>
              <a:ea typeface="+mn-ea"/>
              <a:cs typeface="+mn-cs"/>
            </a:rPr>
            <a:t>influenza vaccine</a:t>
          </a:r>
        </a:p>
      </dgm:t>
    </dgm:pt>
    <dgm:pt modelId="{502311FF-5ADF-42C5-92BF-C427ADEDF517}" type="parTrans" cxnId="{6EAB7642-91E5-41ED-804C-F621EB47ABDA}">
      <dgm:prSet/>
      <dgm:spPr>
        <a:xfrm>
          <a:off x="3985506" y="2388357"/>
          <a:ext cx="91440" cy="414021"/>
        </a:xfrm>
        <a:noFill/>
        <a:ln w="25400" cap="flat" cmpd="sng" algn="ctr">
          <a:solidFill>
            <a:scrgbClr r="0" g="0" b="0"/>
          </a:solidFill>
          <a:prstDash val="solid"/>
          <a:tailEnd type="triangle"/>
        </a:ln>
        <a:effectLst/>
      </dgm:spPr>
      <dgm:t>
        <a:bodyPr/>
        <a:lstStyle/>
        <a:p>
          <a:pPr algn="ctr"/>
          <a:endParaRPr lang="en-US"/>
        </a:p>
      </dgm:t>
    </dgm:pt>
    <dgm:pt modelId="{0811CA03-A5A6-4E98-8B4B-A0674A00B96B}" type="sibTrans" cxnId="{6EAB7642-91E5-41ED-804C-F621EB47ABDA}">
      <dgm:prSet/>
      <dgm:spPr/>
      <dgm:t>
        <a:bodyPr/>
        <a:lstStyle/>
        <a:p>
          <a:pPr algn="ctr"/>
          <a:endParaRPr lang="en-US"/>
        </a:p>
      </dgm:t>
    </dgm:pt>
    <dgm:pt modelId="{279A5736-1202-415F-86F1-6BA19AE36E75}">
      <dgm:prSet/>
      <dgm:spPr>
        <a:xfrm>
          <a:off x="1846888" y="2805"/>
          <a:ext cx="1971530" cy="985765"/>
        </a:xfrm>
        <a:solidFill>
          <a:sysClr val="window" lastClr="FFFFFF"/>
        </a:solidFill>
        <a:ln w="25400" cap="flat" cmpd="sng" algn="ctr">
          <a:solidFill>
            <a:sysClr val="windowText" lastClr="000000"/>
          </a:solidFill>
          <a:prstDash val="solid"/>
        </a:ln>
        <a:effectLst/>
      </dgm:spPr>
      <dgm:t>
        <a:bodyPr/>
        <a:lstStyle/>
        <a:p>
          <a:pPr algn="ctr">
            <a:spcAft>
              <a:spcPts val="0"/>
            </a:spcAft>
          </a:pPr>
          <a:r>
            <a:rPr lang="en-US" b="1">
              <a:solidFill>
                <a:sysClr val="windowText" lastClr="000000"/>
              </a:solidFill>
              <a:latin typeface="Calibri"/>
              <a:ea typeface="+mn-ea"/>
              <a:cs typeface="+mn-cs"/>
            </a:rPr>
            <a:t>Has the child received</a:t>
          </a:r>
        </a:p>
        <a:p>
          <a:pPr algn="ctr">
            <a:spcAft>
              <a:spcPts val="0"/>
            </a:spcAft>
          </a:pPr>
          <a:r>
            <a:rPr lang="en-US" b="1">
              <a:solidFill>
                <a:sysClr val="windowText" lastClr="000000"/>
              </a:solidFill>
              <a:latin typeface="Calibri"/>
              <a:ea typeface="+mn-ea"/>
              <a:cs typeface="+mn-cs"/>
            </a:rPr>
            <a:t> ≥2 total doses of trivalent or quadrivalent influenza vaccine prior to </a:t>
          </a:r>
        </a:p>
        <a:p>
          <a:pPr algn="ctr">
            <a:spcAft>
              <a:spcPts val="0"/>
            </a:spcAft>
          </a:pPr>
          <a:r>
            <a:rPr lang="en-US" b="1">
              <a:solidFill>
                <a:sysClr val="windowText" lastClr="000000"/>
              </a:solidFill>
              <a:latin typeface="Calibri"/>
              <a:ea typeface="+mn-ea"/>
              <a:cs typeface="+mn-cs"/>
            </a:rPr>
            <a:t>July 1, 2017?</a:t>
          </a:r>
          <a:r>
            <a:rPr lang="en-US" b="1" baseline="30000">
              <a:solidFill>
                <a:sysClr val="windowText" lastClr="000000"/>
              </a:solidFill>
              <a:latin typeface="Calibri"/>
              <a:ea typeface="+mn-ea"/>
              <a:cs typeface="+mn-cs"/>
            </a:rPr>
            <a:t>1</a:t>
          </a:r>
        </a:p>
      </dgm:t>
    </dgm:pt>
    <dgm:pt modelId="{E22FEB70-7131-4321-AAC5-154AC89E285D}" type="parTrans" cxnId="{BE10A446-3D5A-4353-A318-B14C43C07772}">
      <dgm:prSet/>
      <dgm:spPr/>
      <dgm:t>
        <a:bodyPr/>
        <a:lstStyle/>
        <a:p>
          <a:pPr algn="ctr"/>
          <a:endParaRPr lang="en-US"/>
        </a:p>
      </dgm:t>
    </dgm:pt>
    <dgm:pt modelId="{5567E779-07CF-4903-BE7B-3C11C6370A9E}" type="sibTrans" cxnId="{BE10A446-3D5A-4353-A318-B14C43C07772}">
      <dgm:prSet/>
      <dgm:spPr/>
      <dgm:t>
        <a:bodyPr/>
        <a:lstStyle/>
        <a:p>
          <a:pPr algn="ctr"/>
          <a:endParaRPr lang="en-US"/>
        </a:p>
      </dgm:t>
    </dgm:pt>
    <dgm:pt modelId="{15634A01-751B-497D-ACC4-D6450D32993F}" type="pres">
      <dgm:prSet presAssocID="{08A72B93-682F-48B7-BB32-3CD8898B407F}" presName="hierChild1" presStyleCnt="0">
        <dgm:presLayoutVars>
          <dgm:orgChart val="1"/>
          <dgm:chPref val="1"/>
          <dgm:dir/>
          <dgm:animOne val="branch"/>
          <dgm:animLvl val="lvl"/>
          <dgm:resizeHandles/>
        </dgm:presLayoutVars>
      </dgm:prSet>
      <dgm:spPr/>
      <dgm:t>
        <a:bodyPr/>
        <a:lstStyle/>
        <a:p>
          <a:endParaRPr lang="en-US"/>
        </a:p>
      </dgm:t>
    </dgm:pt>
    <dgm:pt modelId="{6520664C-764A-44B2-902C-27D43CC62134}" type="pres">
      <dgm:prSet presAssocID="{279A5736-1202-415F-86F1-6BA19AE36E75}" presName="hierRoot1" presStyleCnt="0">
        <dgm:presLayoutVars>
          <dgm:hierBranch val="init"/>
        </dgm:presLayoutVars>
      </dgm:prSet>
      <dgm:spPr/>
      <dgm:t>
        <a:bodyPr/>
        <a:lstStyle/>
        <a:p>
          <a:endParaRPr lang="en-US"/>
        </a:p>
      </dgm:t>
    </dgm:pt>
    <dgm:pt modelId="{48892CF1-E914-466B-9CB1-622F1941DDFC}" type="pres">
      <dgm:prSet presAssocID="{279A5736-1202-415F-86F1-6BA19AE36E75}" presName="rootComposite1" presStyleCnt="0"/>
      <dgm:spPr/>
      <dgm:t>
        <a:bodyPr/>
        <a:lstStyle/>
        <a:p>
          <a:endParaRPr lang="en-US"/>
        </a:p>
      </dgm:t>
    </dgm:pt>
    <dgm:pt modelId="{D9EDF20C-C009-4B97-A83A-33D523F246E9}" type="pres">
      <dgm:prSet presAssocID="{279A5736-1202-415F-86F1-6BA19AE36E75}" presName="rootText1" presStyleLbl="node0" presStyleIdx="0" presStyleCnt="1" custLinFactNeighborX="-1864" custLinFactNeighborY="-8389">
        <dgm:presLayoutVars>
          <dgm:chPref val="3"/>
        </dgm:presLayoutVars>
      </dgm:prSet>
      <dgm:spPr>
        <a:prstGeom prst="rect">
          <a:avLst/>
        </a:prstGeom>
      </dgm:spPr>
      <dgm:t>
        <a:bodyPr/>
        <a:lstStyle/>
        <a:p>
          <a:endParaRPr lang="en-US"/>
        </a:p>
      </dgm:t>
    </dgm:pt>
    <dgm:pt modelId="{7F8F489D-FFAD-4CEB-A4CF-B0347BC5B2D5}" type="pres">
      <dgm:prSet presAssocID="{279A5736-1202-415F-86F1-6BA19AE36E75}" presName="rootConnector1" presStyleLbl="node1" presStyleIdx="0" presStyleCnt="0"/>
      <dgm:spPr/>
      <dgm:t>
        <a:bodyPr/>
        <a:lstStyle/>
        <a:p>
          <a:endParaRPr lang="en-US"/>
        </a:p>
      </dgm:t>
    </dgm:pt>
    <dgm:pt modelId="{DC70782A-4090-4939-B484-69E19A11486B}" type="pres">
      <dgm:prSet presAssocID="{279A5736-1202-415F-86F1-6BA19AE36E75}" presName="hierChild2" presStyleCnt="0"/>
      <dgm:spPr/>
      <dgm:t>
        <a:bodyPr/>
        <a:lstStyle/>
        <a:p>
          <a:endParaRPr lang="en-US"/>
        </a:p>
      </dgm:t>
    </dgm:pt>
    <dgm:pt modelId="{D641CB14-EB48-4D75-93F7-EBF4E122E3AE}" type="pres">
      <dgm:prSet presAssocID="{DB68F9A7-4DC9-4434-875D-2D8738A09E74}" presName="Name37" presStyleLbl="parChTrans1D2" presStyleIdx="0" presStyleCnt="2"/>
      <dgm:spPr/>
      <dgm:t>
        <a:bodyPr/>
        <a:lstStyle/>
        <a:p>
          <a:endParaRPr lang="en-US"/>
        </a:p>
      </dgm:t>
    </dgm:pt>
    <dgm:pt modelId="{409BDCFD-5351-4D1D-9C75-4FC5E384DEF0}" type="pres">
      <dgm:prSet presAssocID="{ABBAF39E-6855-4F89-B0D8-13CBD1170D04}" presName="hierRoot2" presStyleCnt="0">
        <dgm:presLayoutVars>
          <dgm:hierBranch/>
        </dgm:presLayoutVars>
      </dgm:prSet>
      <dgm:spPr/>
      <dgm:t>
        <a:bodyPr/>
        <a:lstStyle/>
        <a:p>
          <a:endParaRPr lang="en-US"/>
        </a:p>
      </dgm:t>
    </dgm:pt>
    <dgm:pt modelId="{AC97B672-8B60-401E-80B3-62425035765E}" type="pres">
      <dgm:prSet presAssocID="{ABBAF39E-6855-4F89-B0D8-13CBD1170D04}" presName="rootComposite" presStyleCnt="0"/>
      <dgm:spPr/>
      <dgm:t>
        <a:bodyPr/>
        <a:lstStyle/>
        <a:p>
          <a:endParaRPr lang="en-US"/>
        </a:p>
      </dgm:t>
    </dgm:pt>
    <dgm:pt modelId="{904B2F61-0EB0-4DD7-AB37-D4121D6CE013}" type="pres">
      <dgm:prSet presAssocID="{ABBAF39E-6855-4F89-B0D8-13CBD1170D04}" presName="rootText" presStyleLbl="node2" presStyleIdx="0" presStyleCnt="2" custScaleX="58753" custScaleY="90909">
        <dgm:presLayoutVars>
          <dgm:chPref val="3"/>
        </dgm:presLayoutVars>
      </dgm:prSet>
      <dgm:spPr>
        <a:prstGeom prst="rect">
          <a:avLst/>
        </a:prstGeom>
      </dgm:spPr>
      <dgm:t>
        <a:bodyPr/>
        <a:lstStyle/>
        <a:p>
          <a:endParaRPr lang="en-US"/>
        </a:p>
      </dgm:t>
    </dgm:pt>
    <dgm:pt modelId="{067CB3F3-E5B2-4CAE-9520-E670AA04995A}" type="pres">
      <dgm:prSet presAssocID="{ABBAF39E-6855-4F89-B0D8-13CBD1170D04}" presName="rootConnector" presStyleLbl="node2" presStyleIdx="0" presStyleCnt="2"/>
      <dgm:spPr/>
      <dgm:t>
        <a:bodyPr/>
        <a:lstStyle/>
        <a:p>
          <a:endParaRPr lang="en-US"/>
        </a:p>
      </dgm:t>
    </dgm:pt>
    <dgm:pt modelId="{A7DBF975-0CDC-4F3C-A545-DEF6A0FE4FAB}" type="pres">
      <dgm:prSet presAssocID="{ABBAF39E-6855-4F89-B0D8-13CBD1170D04}" presName="hierChild4" presStyleCnt="0"/>
      <dgm:spPr/>
      <dgm:t>
        <a:bodyPr/>
        <a:lstStyle/>
        <a:p>
          <a:endParaRPr lang="en-US"/>
        </a:p>
      </dgm:t>
    </dgm:pt>
    <dgm:pt modelId="{87124475-183F-4A79-82DA-91356F086248}" type="pres">
      <dgm:prSet presAssocID="{B1D398B1-3A55-4CAD-8750-1148D90051B5}" presName="Name35" presStyleLbl="parChTrans1D3" presStyleIdx="0" presStyleCnt="2"/>
      <dgm:spPr>
        <a:custGeom>
          <a:avLst/>
          <a:gdLst/>
          <a:ahLst/>
          <a:cxnLst/>
          <a:rect l="0" t="0" r="0" b="0"/>
          <a:pathLst>
            <a:path>
              <a:moveTo>
                <a:pt x="45720" y="0"/>
              </a:moveTo>
              <a:lnTo>
                <a:pt x="45720" y="414021"/>
              </a:lnTo>
            </a:path>
          </a:pathLst>
        </a:custGeom>
      </dgm:spPr>
      <dgm:t>
        <a:bodyPr/>
        <a:lstStyle/>
        <a:p>
          <a:endParaRPr lang="en-US"/>
        </a:p>
      </dgm:t>
    </dgm:pt>
    <dgm:pt modelId="{6E1D6FD7-2FE5-4F08-A0E3-C15F5FE4E605}" type="pres">
      <dgm:prSet presAssocID="{93B39014-BC83-4071-A877-F2540DF9909A}" presName="hierRoot2" presStyleCnt="0">
        <dgm:presLayoutVars>
          <dgm:hierBranch/>
        </dgm:presLayoutVars>
      </dgm:prSet>
      <dgm:spPr/>
      <dgm:t>
        <a:bodyPr/>
        <a:lstStyle/>
        <a:p>
          <a:endParaRPr lang="en-US"/>
        </a:p>
      </dgm:t>
    </dgm:pt>
    <dgm:pt modelId="{A5ED261F-2E88-45D6-988C-7E7EDC6D0ED0}" type="pres">
      <dgm:prSet presAssocID="{93B39014-BC83-4071-A877-F2540DF9909A}" presName="rootComposite" presStyleCnt="0"/>
      <dgm:spPr/>
      <dgm:t>
        <a:bodyPr/>
        <a:lstStyle/>
        <a:p>
          <a:endParaRPr lang="en-US"/>
        </a:p>
      </dgm:t>
    </dgm:pt>
    <dgm:pt modelId="{E517E3EF-5A67-4DBA-856C-65648719377A}" type="pres">
      <dgm:prSet presAssocID="{93B39014-BC83-4071-A877-F2540DF9909A}" presName="rootText" presStyleLbl="node3" presStyleIdx="0" presStyleCnt="2" custScaleX="90909" custScaleY="90909" custLinFactNeighborX="0">
        <dgm:presLayoutVars>
          <dgm:chPref val="3"/>
        </dgm:presLayoutVars>
      </dgm:prSet>
      <dgm:spPr>
        <a:prstGeom prst="rect">
          <a:avLst/>
        </a:prstGeom>
      </dgm:spPr>
      <dgm:t>
        <a:bodyPr/>
        <a:lstStyle/>
        <a:p>
          <a:endParaRPr lang="en-US"/>
        </a:p>
      </dgm:t>
    </dgm:pt>
    <dgm:pt modelId="{6A3D7508-CD93-4A36-B109-DEBC2EA8CDAC}" type="pres">
      <dgm:prSet presAssocID="{93B39014-BC83-4071-A877-F2540DF9909A}" presName="rootConnector" presStyleLbl="node3" presStyleIdx="0" presStyleCnt="2"/>
      <dgm:spPr/>
      <dgm:t>
        <a:bodyPr/>
        <a:lstStyle/>
        <a:p>
          <a:endParaRPr lang="en-US"/>
        </a:p>
      </dgm:t>
    </dgm:pt>
    <dgm:pt modelId="{FAD0F210-1FB6-4C41-949F-6AF003045D11}" type="pres">
      <dgm:prSet presAssocID="{93B39014-BC83-4071-A877-F2540DF9909A}" presName="hierChild4" presStyleCnt="0"/>
      <dgm:spPr/>
      <dgm:t>
        <a:bodyPr/>
        <a:lstStyle/>
        <a:p>
          <a:endParaRPr lang="en-US"/>
        </a:p>
      </dgm:t>
    </dgm:pt>
    <dgm:pt modelId="{4C830943-93FD-4504-B3AB-7AD611711870}" type="pres">
      <dgm:prSet presAssocID="{93B39014-BC83-4071-A877-F2540DF9909A}" presName="hierChild5" presStyleCnt="0"/>
      <dgm:spPr/>
      <dgm:t>
        <a:bodyPr/>
        <a:lstStyle/>
        <a:p>
          <a:endParaRPr lang="en-US"/>
        </a:p>
      </dgm:t>
    </dgm:pt>
    <dgm:pt modelId="{8D576227-DF9E-4ADE-A145-FB5E55DCC622}" type="pres">
      <dgm:prSet presAssocID="{ABBAF39E-6855-4F89-B0D8-13CBD1170D04}" presName="hierChild5" presStyleCnt="0"/>
      <dgm:spPr/>
      <dgm:t>
        <a:bodyPr/>
        <a:lstStyle/>
        <a:p>
          <a:endParaRPr lang="en-US"/>
        </a:p>
      </dgm:t>
    </dgm:pt>
    <dgm:pt modelId="{1ED93CA8-B714-460C-A26F-E020C24E4C59}" type="pres">
      <dgm:prSet presAssocID="{D831DF86-CE7B-4E46-BD00-5029A246DA68}" presName="Name37" presStyleLbl="parChTrans1D2" presStyleIdx="1" presStyleCnt="2"/>
      <dgm:spPr/>
      <dgm:t>
        <a:bodyPr/>
        <a:lstStyle/>
        <a:p>
          <a:endParaRPr lang="en-US"/>
        </a:p>
      </dgm:t>
    </dgm:pt>
    <dgm:pt modelId="{486E4C52-9352-4C3A-8CA9-B5F3B4368664}" type="pres">
      <dgm:prSet presAssocID="{A0BD120E-1D89-43B0-A0AB-AB629A096F48}" presName="hierRoot2" presStyleCnt="0">
        <dgm:presLayoutVars>
          <dgm:hierBranch/>
        </dgm:presLayoutVars>
      </dgm:prSet>
      <dgm:spPr/>
      <dgm:t>
        <a:bodyPr/>
        <a:lstStyle/>
        <a:p>
          <a:endParaRPr lang="en-US"/>
        </a:p>
      </dgm:t>
    </dgm:pt>
    <dgm:pt modelId="{FC740AD0-76BB-400E-93BB-4AABF18875C1}" type="pres">
      <dgm:prSet presAssocID="{A0BD120E-1D89-43B0-A0AB-AB629A096F48}" presName="rootComposite" presStyleCnt="0"/>
      <dgm:spPr/>
      <dgm:t>
        <a:bodyPr/>
        <a:lstStyle/>
        <a:p>
          <a:endParaRPr lang="en-US"/>
        </a:p>
      </dgm:t>
    </dgm:pt>
    <dgm:pt modelId="{3A664838-1695-42F7-A772-25256B5BC803}" type="pres">
      <dgm:prSet presAssocID="{A0BD120E-1D89-43B0-A0AB-AB629A096F48}" presName="rootText" presStyleLbl="node2" presStyleIdx="1" presStyleCnt="2" custScaleX="57684" custScaleY="90909">
        <dgm:presLayoutVars>
          <dgm:chPref val="3"/>
        </dgm:presLayoutVars>
      </dgm:prSet>
      <dgm:spPr>
        <a:prstGeom prst="rect">
          <a:avLst/>
        </a:prstGeom>
      </dgm:spPr>
      <dgm:t>
        <a:bodyPr/>
        <a:lstStyle/>
        <a:p>
          <a:endParaRPr lang="en-US"/>
        </a:p>
      </dgm:t>
    </dgm:pt>
    <dgm:pt modelId="{506B6BAD-DA5B-4C0A-B35A-54751C9C1EE5}" type="pres">
      <dgm:prSet presAssocID="{A0BD120E-1D89-43B0-A0AB-AB629A096F48}" presName="rootConnector" presStyleLbl="node2" presStyleIdx="1" presStyleCnt="2"/>
      <dgm:spPr/>
      <dgm:t>
        <a:bodyPr/>
        <a:lstStyle/>
        <a:p>
          <a:endParaRPr lang="en-US"/>
        </a:p>
      </dgm:t>
    </dgm:pt>
    <dgm:pt modelId="{FA0D2E81-AF8C-45E2-A095-0D70608A6135}" type="pres">
      <dgm:prSet presAssocID="{A0BD120E-1D89-43B0-A0AB-AB629A096F48}" presName="hierChild4" presStyleCnt="0"/>
      <dgm:spPr/>
      <dgm:t>
        <a:bodyPr/>
        <a:lstStyle/>
        <a:p>
          <a:endParaRPr lang="en-US"/>
        </a:p>
      </dgm:t>
    </dgm:pt>
    <dgm:pt modelId="{0B27D3F1-2AC6-423A-B795-72B020BF872B}" type="pres">
      <dgm:prSet presAssocID="{502311FF-5ADF-42C5-92BF-C427ADEDF517}" presName="Name35" presStyleLbl="parChTrans1D3" presStyleIdx="1" presStyleCnt="2"/>
      <dgm:spPr>
        <a:custGeom>
          <a:avLst/>
          <a:gdLst/>
          <a:ahLst/>
          <a:cxnLst/>
          <a:rect l="0" t="0" r="0" b="0"/>
          <a:pathLst>
            <a:path>
              <a:moveTo>
                <a:pt x="45720" y="0"/>
              </a:moveTo>
              <a:lnTo>
                <a:pt x="45720" y="414021"/>
              </a:lnTo>
            </a:path>
          </a:pathLst>
        </a:custGeom>
      </dgm:spPr>
      <dgm:t>
        <a:bodyPr/>
        <a:lstStyle/>
        <a:p>
          <a:endParaRPr lang="en-US"/>
        </a:p>
      </dgm:t>
    </dgm:pt>
    <dgm:pt modelId="{CB8F71DA-1C7C-4CA7-9B4A-C53F0AEE8B43}" type="pres">
      <dgm:prSet presAssocID="{2162DC61-132E-478B-965A-68DD629BF18A}" presName="hierRoot2" presStyleCnt="0">
        <dgm:presLayoutVars>
          <dgm:hierBranch val="init"/>
        </dgm:presLayoutVars>
      </dgm:prSet>
      <dgm:spPr/>
      <dgm:t>
        <a:bodyPr/>
        <a:lstStyle/>
        <a:p>
          <a:endParaRPr lang="en-US"/>
        </a:p>
      </dgm:t>
    </dgm:pt>
    <dgm:pt modelId="{C2F59C58-4ECC-419F-97EE-C4F701A2602E}" type="pres">
      <dgm:prSet presAssocID="{2162DC61-132E-478B-965A-68DD629BF18A}" presName="rootComposite" presStyleCnt="0"/>
      <dgm:spPr/>
      <dgm:t>
        <a:bodyPr/>
        <a:lstStyle/>
        <a:p>
          <a:endParaRPr lang="en-US"/>
        </a:p>
      </dgm:t>
    </dgm:pt>
    <dgm:pt modelId="{383D8454-EFD0-4B91-A7FB-AA2DB4EFED0A}" type="pres">
      <dgm:prSet presAssocID="{2162DC61-132E-478B-965A-68DD629BF18A}" presName="rootText" presStyleLbl="node3" presStyleIdx="1" presStyleCnt="2" custScaleX="106783" custScaleY="90909">
        <dgm:presLayoutVars>
          <dgm:chPref val="3"/>
        </dgm:presLayoutVars>
      </dgm:prSet>
      <dgm:spPr>
        <a:prstGeom prst="rect">
          <a:avLst/>
        </a:prstGeom>
      </dgm:spPr>
      <dgm:t>
        <a:bodyPr/>
        <a:lstStyle/>
        <a:p>
          <a:endParaRPr lang="en-US"/>
        </a:p>
      </dgm:t>
    </dgm:pt>
    <dgm:pt modelId="{E7D9BAEB-EBA4-4F99-8E69-292F9888686C}" type="pres">
      <dgm:prSet presAssocID="{2162DC61-132E-478B-965A-68DD629BF18A}" presName="rootConnector" presStyleLbl="node3" presStyleIdx="1" presStyleCnt="2"/>
      <dgm:spPr/>
      <dgm:t>
        <a:bodyPr/>
        <a:lstStyle/>
        <a:p>
          <a:endParaRPr lang="en-US"/>
        </a:p>
      </dgm:t>
    </dgm:pt>
    <dgm:pt modelId="{82217944-0CC0-4D57-8271-4E975D3C5A80}" type="pres">
      <dgm:prSet presAssocID="{2162DC61-132E-478B-965A-68DD629BF18A}" presName="hierChild4" presStyleCnt="0"/>
      <dgm:spPr/>
      <dgm:t>
        <a:bodyPr/>
        <a:lstStyle/>
        <a:p>
          <a:endParaRPr lang="en-US"/>
        </a:p>
      </dgm:t>
    </dgm:pt>
    <dgm:pt modelId="{62C7EE7A-DBFE-4A35-BECC-37421BD8EB62}" type="pres">
      <dgm:prSet presAssocID="{2162DC61-132E-478B-965A-68DD629BF18A}" presName="hierChild5" presStyleCnt="0"/>
      <dgm:spPr/>
      <dgm:t>
        <a:bodyPr/>
        <a:lstStyle/>
        <a:p>
          <a:endParaRPr lang="en-US"/>
        </a:p>
      </dgm:t>
    </dgm:pt>
    <dgm:pt modelId="{67D14B0C-8D68-423E-8D0E-A05068EDF143}" type="pres">
      <dgm:prSet presAssocID="{A0BD120E-1D89-43B0-A0AB-AB629A096F48}" presName="hierChild5" presStyleCnt="0"/>
      <dgm:spPr/>
      <dgm:t>
        <a:bodyPr/>
        <a:lstStyle/>
        <a:p>
          <a:endParaRPr lang="en-US"/>
        </a:p>
      </dgm:t>
    </dgm:pt>
    <dgm:pt modelId="{E1563AAF-9BE8-483F-A61E-6E692D7BD655}" type="pres">
      <dgm:prSet presAssocID="{279A5736-1202-415F-86F1-6BA19AE36E75}" presName="hierChild3" presStyleCnt="0"/>
      <dgm:spPr/>
      <dgm:t>
        <a:bodyPr/>
        <a:lstStyle/>
        <a:p>
          <a:endParaRPr lang="en-US"/>
        </a:p>
      </dgm:t>
    </dgm:pt>
  </dgm:ptLst>
  <dgm:cxnLst>
    <dgm:cxn modelId="{3889E22E-AAA7-4DFB-982A-9101C80A14E4}" type="presOf" srcId="{ABBAF39E-6855-4F89-B0D8-13CBD1170D04}" destId="{904B2F61-0EB0-4DD7-AB37-D4121D6CE013}" srcOrd="0" destOrd="0" presId="urn:microsoft.com/office/officeart/2005/8/layout/orgChart1"/>
    <dgm:cxn modelId="{1AF097D1-AAE0-4BD8-A19C-347C559D8341}" type="presOf" srcId="{93B39014-BC83-4071-A877-F2540DF9909A}" destId="{E517E3EF-5A67-4DBA-856C-65648719377A}" srcOrd="0" destOrd="0" presId="urn:microsoft.com/office/officeart/2005/8/layout/orgChart1"/>
    <dgm:cxn modelId="{A6901D27-9849-43A4-AFD5-595277E39225}" type="presOf" srcId="{502311FF-5ADF-42C5-92BF-C427ADEDF517}" destId="{0B27D3F1-2AC6-423A-B795-72B020BF872B}" srcOrd="0" destOrd="0" presId="urn:microsoft.com/office/officeart/2005/8/layout/orgChart1"/>
    <dgm:cxn modelId="{DBBDD729-F01E-48F5-86BA-8BE9402F58C5}" type="presOf" srcId="{D831DF86-CE7B-4E46-BD00-5029A246DA68}" destId="{1ED93CA8-B714-460C-A26F-E020C24E4C59}" srcOrd="0" destOrd="0" presId="urn:microsoft.com/office/officeart/2005/8/layout/orgChart1"/>
    <dgm:cxn modelId="{6EAB7642-91E5-41ED-804C-F621EB47ABDA}" srcId="{A0BD120E-1D89-43B0-A0AB-AB629A096F48}" destId="{2162DC61-132E-478B-965A-68DD629BF18A}" srcOrd="0" destOrd="0" parTransId="{502311FF-5ADF-42C5-92BF-C427ADEDF517}" sibTransId="{0811CA03-A5A6-4E98-8B4B-A0674A00B96B}"/>
    <dgm:cxn modelId="{07599F76-7627-41DB-B5B3-6B56F0AE2655}" type="presOf" srcId="{279A5736-1202-415F-86F1-6BA19AE36E75}" destId="{D9EDF20C-C009-4B97-A83A-33D523F246E9}" srcOrd="0" destOrd="0" presId="urn:microsoft.com/office/officeart/2005/8/layout/orgChart1"/>
    <dgm:cxn modelId="{4E054C97-9316-464B-B170-9560E2561B64}" type="presOf" srcId="{A0BD120E-1D89-43B0-A0AB-AB629A096F48}" destId="{506B6BAD-DA5B-4C0A-B35A-54751C9C1EE5}" srcOrd="1" destOrd="0" presId="urn:microsoft.com/office/officeart/2005/8/layout/orgChart1"/>
    <dgm:cxn modelId="{DC59CE01-2ABE-416D-9C1F-569679C4943F}" type="presOf" srcId="{ABBAF39E-6855-4F89-B0D8-13CBD1170D04}" destId="{067CB3F3-E5B2-4CAE-9520-E670AA04995A}" srcOrd="1" destOrd="0" presId="urn:microsoft.com/office/officeart/2005/8/layout/orgChart1"/>
    <dgm:cxn modelId="{B0DFD07C-B554-42D5-BCFA-E2F4EC732D5D}" type="presOf" srcId="{A0BD120E-1D89-43B0-A0AB-AB629A096F48}" destId="{3A664838-1695-42F7-A772-25256B5BC803}" srcOrd="0" destOrd="0" presId="urn:microsoft.com/office/officeart/2005/8/layout/orgChart1"/>
    <dgm:cxn modelId="{7612CD8D-987E-4BA8-91EE-BD630FD6A113}" type="presOf" srcId="{DB68F9A7-4DC9-4434-875D-2D8738A09E74}" destId="{D641CB14-EB48-4D75-93F7-EBF4E122E3AE}" srcOrd="0" destOrd="0" presId="urn:microsoft.com/office/officeart/2005/8/layout/orgChart1"/>
    <dgm:cxn modelId="{FEBEC2CB-DAFE-4040-867D-793503C5EF2B}" type="presOf" srcId="{279A5736-1202-415F-86F1-6BA19AE36E75}" destId="{7F8F489D-FFAD-4CEB-A4CF-B0347BC5B2D5}" srcOrd="1" destOrd="0" presId="urn:microsoft.com/office/officeart/2005/8/layout/orgChart1"/>
    <dgm:cxn modelId="{17C3AD43-044A-4455-829C-7923E318E164}" type="presOf" srcId="{08A72B93-682F-48B7-BB32-3CD8898B407F}" destId="{15634A01-751B-497D-ACC4-D6450D32993F}" srcOrd="0" destOrd="0" presId="urn:microsoft.com/office/officeart/2005/8/layout/orgChart1"/>
    <dgm:cxn modelId="{BCDC40B4-E764-4A58-8E45-E6C95340008B}" srcId="{ABBAF39E-6855-4F89-B0D8-13CBD1170D04}" destId="{93B39014-BC83-4071-A877-F2540DF9909A}" srcOrd="0" destOrd="0" parTransId="{B1D398B1-3A55-4CAD-8750-1148D90051B5}" sibTransId="{F0099F0D-EFBB-472E-8F51-4C9DF9128334}"/>
    <dgm:cxn modelId="{478DC61B-7FA3-4796-B982-BFFCF791E978}" srcId="{279A5736-1202-415F-86F1-6BA19AE36E75}" destId="{A0BD120E-1D89-43B0-A0AB-AB629A096F48}" srcOrd="1" destOrd="0" parTransId="{D831DF86-CE7B-4E46-BD00-5029A246DA68}" sibTransId="{660ED8C9-8A53-470B-8754-BC1779CC5A52}"/>
    <dgm:cxn modelId="{BE10A446-3D5A-4353-A318-B14C43C07772}" srcId="{08A72B93-682F-48B7-BB32-3CD8898B407F}" destId="{279A5736-1202-415F-86F1-6BA19AE36E75}" srcOrd="0" destOrd="0" parTransId="{E22FEB70-7131-4321-AAC5-154AC89E285D}" sibTransId="{5567E779-07CF-4903-BE7B-3C11C6370A9E}"/>
    <dgm:cxn modelId="{5829105F-27BE-40D9-B1DA-1880CAEED030}" type="presOf" srcId="{93B39014-BC83-4071-A877-F2540DF9909A}" destId="{6A3D7508-CD93-4A36-B109-DEBC2EA8CDAC}" srcOrd="1" destOrd="0" presId="urn:microsoft.com/office/officeart/2005/8/layout/orgChart1"/>
    <dgm:cxn modelId="{7B24DC60-D077-4A0E-9AF4-41BE260EBD86}" type="presOf" srcId="{B1D398B1-3A55-4CAD-8750-1148D90051B5}" destId="{87124475-183F-4A79-82DA-91356F086248}" srcOrd="0" destOrd="0" presId="urn:microsoft.com/office/officeart/2005/8/layout/orgChart1"/>
    <dgm:cxn modelId="{46BBA77E-168F-4132-8324-9873E8116E58}" type="presOf" srcId="{2162DC61-132E-478B-965A-68DD629BF18A}" destId="{383D8454-EFD0-4B91-A7FB-AA2DB4EFED0A}" srcOrd="0" destOrd="0" presId="urn:microsoft.com/office/officeart/2005/8/layout/orgChart1"/>
    <dgm:cxn modelId="{42805EF1-8A8D-4DFB-92AD-099DF46DA7C7}" srcId="{279A5736-1202-415F-86F1-6BA19AE36E75}" destId="{ABBAF39E-6855-4F89-B0D8-13CBD1170D04}" srcOrd="0" destOrd="0" parTransId="{DB68F9A7-4DC9-4434-875D-2D8738A09E74}" sibTransId="{5C830C98-5F84-468C-91F6-0A5C3E5B8E69}"/>
    <dgm:cxn modelId="{A733AC07-3458-4894-8E5B-2A01B62884F0}" type="presOf" srcId="{2162DC61-132E-478B-965A-68DD629BF18A}" destId="{E7D9BAEB-EBA4-4F99-8E69-292F9888686C}" srcOrd="1" destOrd="0" presId="urn:microsoft.com/office/officeart/2005/8/layout/orgChart1"/>
    <dgm:cxn modelId="{60114420-926A-476C-8DAF-6CFED85E9901}" type="presParOf" srcId="{15634A01-751B-497D-ACC4-D6450D32993F}" destId="{6520664C-764A-44B2-902C-27D43CC62134}" srcOrd="0" destOrd="0" presId="urn:microsoft.com/office/officeart/2005/8/layout/orgChart1"/>
    <dgm:cxn modelId="{35B07D00-A8A7-41E1-B437-402993501832}" type="presParOf" srcId="{6520664C-764A-44B2-902C-27D43CC62134}" destId="{48892CF1-E914-466B-9CB1-622F1941DDFC}" srcOrd="0" destOrd="0" presId="urn:microsoft.com/office/officeart/2005/8/layout/orgChart1"/>
    <dgm:cxn modelId="{860F09DB-0E77-40C2-912D-80DB5455B13D}" type="presParOf" srcId="{48892CF1-E914-466B-9CB1-622F1941DDFC}" destId="{D9EDF20C-C009-4B97-A83A-33D523F246E9}" srcOrd="0" destOrd="0" presId="urn:microsoft.com/office/officeart/2005/8/layout/orgChart1"/>
    <dgm:cxn modelId="{03C9AFDA-2351-4B5E-B1A6-CBF28346AF1C}" type="presParOf" srcId="{48892CF1-E914-466B-9CB1-622F1941DDFC}" destId="{7F8F489D-FFAD-4CEB-A4CF-B0347BC5B2D5}" srcOrd="1" destOrd="0" presId="urn:microsoft.com/office/officeart/2005/8/layout/orgChart1"/>
    <dgm:cxn modelId="{9BB4B1DC-C850-4909-A3B5-8BFA017E64CF}" type="presParOf" srcId="{6520664C-764A-44B2-902C-27D43CC62134}" destId="{DC70782A-4090-4939-B484-69E19A11486B}" srcOrd="1" destOrd="0" presId="urn:microsoft.com/office/officeart/2005/8/layout/orgChart1"/>
    <dgm:cxn modelId="{E41DB782-2A3A-48A8-919C-166914A341B4}" type="presParOf" srcId="{DC70782A-4090-4939-B484-69E19A11486B}" destId="{D641CB14-EB48-4D75-93F7-EBF4E122E3AE}" srcOrd="0" destOrd="0" presId="urn:microsoft.com/office/officeart/2005/8/layout/orgChart1"/>
    <dgm:cxn modelId="{D073CB92-80A4-42D1-A09E-F9233001EF5A}" type="presParOf" srcId="{DC70782A-4090-4939-B484-69E19A11486B}" destId="{409BDCFD-5351-4D1D-9C75-4FC5E384DEF0}" srcOrd="1" destOrd="0" presId="urn:microsoft.com/office/officeart/2005/8/layout/orgChart1"/>
    <dgm:cxn modelId="{BC82CC7F-6EC5-4425-AADF-866BF1CE9625}" type="presParOf" srcId="{409BDCFD-5351-4D1D-9C75-4FC5E384DEF0}" destId="{AC97B672-8B60-401E-80B3-62425035765E}" srcOrd="0" destOrd="0" presId="urn:microsoft.com/office/officeart/2005/8/layout/orgChart1"/>
    <dgm:cxn modelId="{F2AED9C2-FDB6-4446-B279-89AE413F8BF2}" type="presParOf" srcId="{AC97B672-8B60-401E-80B3-62425035765E}" destId="{904B2F61-0EB0-4DD7-AB37-D4121D6CE013}" srcOrd="0" destOrd="0" presId="urn:microsoft.com/office/officeart/2005/8/layout/orgChart1"/>
    <dgm:cxn modelId="{307A5EA8-B2B2-4EAE-A1C6-ABBB58D353EC}" type="presParOf" srcId="{AC97B672-8B60-401E-80B3-62425035765E}" destId="{067CB3F3-E5B2-4CAE-9520-E670AA04995A}" srcOrd="1" destOrd="0" presId="urn:microsoft.com/office/officeart/2005/8/layout/orgChart1"/>
    <dgm:cxn modelId="{68C33BF1-54A4-4754-A525-0C5380FB007C}" type="presParOf" srcId="{409BDCFD-5351-4D1D-9C75-4FC5E384DEF0}" destId="{A7DBF975-0CDC-4F3C-A545-DEF6A0FE4FAB}" srcOrd="1" destOrd="0" presId="urn:microsoft.com/office/officeart/2005/8/layout/orgChart1"/>
    <dgm:cxn modelId="{61D2CBD3-AA7E-4A67-9DA5-525F0DF90AE3}" type="presParOf" srcId="{A7DBF975-0CDC-4F3C-A545-DEF6A0FE4FAB}" destId="{87124475-183F-4A79-82DA-91356F086248}" srcOrd="0" destOrd="0" presId="urn:microsoft.com/office/officeart/2005/8/layout/orgChart1"/>
    <dgm:cxn modelId="{09F485A9-168B-421F-A129-B83A7F018FCB}" type="presParOf" srcId="{A7DBF975-0CDC-4F3C-A545-DEF6A0FE4FAB}" destId="{6E1D6FD7-2FE5-4F08-A0E3-C15F5FE4E605}" srcOrd="1" destOrd="0" presId="urn:microsoft.com/office/officeart/2005/8/layout/orgChart1"/>
    <dgm:cxn modelId="{7D801060-3382-46D2-8B94-9607895F8CC2}" type="presParOf" srcId="{6E1D6FD7-2FE5-4F08-A0E3-C15F5FE4E605}" destId="{A5ED261F-2E88-45D6-988C-7E7EDC6D0ED0}" srcOrd="0" destOrd="0" presId="urn:microsoft.com/office/officeart/2005/8/layout/orgChart1"/>
    <dgm:cxn modelId="{288B78B4-DEFB-4408-9DB8-C5BDC5F820D0}" type="presParOf" srcId="{A5ED261F-2E88-45D6-988C-7E7EDC6D0ED0}" destId="{E517E3EF-5A67-4DBA-856C-65648719377A}" srcOrd="0" destOrd="0" presId="urn:microsoft.com/office/officeart/2005/8/layout/orgChart1"/>
    <dgm:cxn modelId="{94726B7C-499C-4273-8F9C-DD3686E00726}" type="presParOf" srcId="{A5ED261F-2E88-45D6-988C-7E7EDC6D0ED0}" destId="{6A3D7508-CD93-4A36-B109-DEBC2EA8CDAC}" srcOrd="1" destOrd="0" presId="urn:microsoft.com/office/officeart/2005/8/layout/orgChart1"/>
    <dgm:cxn modelId="{8AB393CB-FF75-45F4-A84D-DB03B95FD575}" type="presParOf" srcId="{6E1D6FD7-2FE5-4F08-A0E3-C15F5FE4E605}" destId="{FAD0F210-1FB6-4C41-949F-6AF003045D11}" srcOrd="1" destOrd="0" presId="urn:microsoft.com/office/officeart/2005/8/layout/orgChart1"/>
    <dgm:cxn modelId="{E89A12AB-32E0-4B2A-A219-176BC0676F04}" type="presParOf" srcId="{6E1D6FD7-2FE5-4F08-A0E3-C15F5FE4E605}" destId="{4C830943-93FD-4504-B3AB-7AD611711870}" srcOrd="2" destOrd="0" presId="urn:microsoft.com/office/officeart/2005/8/layout/orgChart1"/>
    <dgm:cxn modelId="{BBD13EE0-546D-4AB9-A586-A99DA4CAC49A}" type="presParOf" srcId="{409BDCFD-5351-4D1D-9C75-4FC5E384DEF0}" destId="{8D576227-DF9E-4ADE-A145-FB5E55DCC622}" srcOrd="2" destOrd="0" presId="urn:microsoft.com/office/officeart/2005/8/layout/orgChart1"/>
    <dgm:cxn modelId="{C844733B-0CA0-47EE-9387-A98C20A865EC}" type="presParOf" srcId="{DC70782A-4090-4939-B484-69E19A11486B}" destId="{1ED93CA8-B714-460C-A26F-E020C24E4C59}" srcOrd="2" destOrd="0" presId="urn:microsoft.com/office/officeart/2005/8/layout/orgChart1"/>
    <dgm:cxn modelId="{9D1669F5-F06C-4976-B82A-253E7211F585}" type="presParOf" srcId="{DC70782A-4090-4939-B484-69E19A11486B}" destId="{486E4C52-9352-4C3A-8CA9-B5F3B4368664}" srcOrd="3" destOrd="0" presId="urn:microsoft.com/office/officeart/2005/8/layout/orgChart1"/>
    <dgm:cxn modelId="{636C8B5D-8269-462F-976B-629FD04ACE91}" type="presParOf" srcId="{486E4C52-9352-4C3A-8CA9-B5F3B4368664}" destId="{FC740AD0-76BB-400E-93BB-4AABF18875C1}" srcOrd="0" destOrd="0" presId="urn:microsoft.com/office/officeart/2005/8/layout/orgChart1"/>
    <dgm:cxn modelId="{38E8CCA6-EB0D-47D3-8515-E667280554AF}" type="presParOf" srcId="{FC740AD0-76BB-400E-93BB-4AABF18875C1}" destId="{3A664838-1695-42F7-A772-25256B5BC803}" srcOrd="0" destOrd="0" presId="urn:microsoft.com/office/officeart/2005/8/layout/orgChart1"/>
    <dgm:cxn modelId="{00881B65-3EEB-4CDD-8034-60CC83569EEB}" type="presParOf" srcId="{FC740AD0-76BB-400E-93BB-4AABF18875C1}" destId="{506B6BAD-DA5B-4C0A-B35A-54751C9C1EE5}" srcOrd="1" destOrd="0" presId="urn:microsoft.com/office/officeart/2005/8/layout/orgChart1"/>
    <dgm:cxn modelId="{3E0C4986-02D9-49EA-950A-C88C1DE0311D}" type="presParOf" srcId="{486E4C52-9352-4C3A-8CA9-B5F3B4368664}" destId="{FA0D2E81-AF8C-45E2-A095-0D70608A6135}" srcOrd="1" destOrd="0" presId="urn:microsoft.com/office/officeart/2005/8/layout/orgChart1"/>
    <dgm:cxn modelId="{6D7F6369-5581-4B6C-A01B-00C2E4F374D5}" type="presParOf" srcId="{FA0D2E81-AF8C-45E2-A095-0D70608A6135}" destId="{0B27D3F1-2AC6-423A-B795-72B020BF872B}" srcOrd="0" destOrd="0" presId="urn:microsoft.com/office/officeart/2005/8/layout/orgChart1"/>
    <dgm:cxn modelId="{EDC70360-6F45-4179-B495-80AD156DA44B}" type="presParOf" srcId="{FA0D2E81-AF8C-45E2-A095-0D70608A6135}" destId="{CB8F71DA-1C7C-4CA7-9B4A-C53F0AEE8B43}" srcOrd="1" destOrd="0" presId="urn:microsoft.com/office/officeart/2005/8/layout/orgChart1"/>
    <dgm:cxn modelId="{2AE586C1-7368-45FB-8C81-0E84289D82CC}" type="presParOf" srcId="{CB8F71DA-1C7C-4CA7-9B4A-C53F0AEE8B43}" destId="{C2F59C58-4ECC-419F-97EE-C4F701A2602E}" srcOrd="0" destOrd="0" presId="urn:microsoft.com/office/officeart/2005/8/layout/orgChart1"/>
    <dgm:cxn modelId="{606B9339-F7BF-4878-B92A-42F77F34549D}" type="presParOf" srcId="{C2F59C58-4ECC-419F-97EE-C4F701A2602E}" destId="{383D8454-EFD0-4B91-A7FB-AA2DB4EFED0A}" srcOrd="0" destOrd="0" presId="urn:microsoft.com/office/officeart/2005/8/layout/orgChart1"/>
    <dgm:cxn modelId="{C85A8346-942E-4A74-B420-022566E5331D}" type="presParOf" srcId="{C2F59C58-4ECC-419F-97EE-C4F701A2602E}" destId="{E7D9BAEB-EBA4-4F99-8E69-292F9888686C}" srcOrd="1" destOrd="0" presId="urn:microsoft.com/office/officeart/2005/8/layout/orgChart1"/>
    <dgm:cxn modelId="{B30DE325-C0D6-47F4-BBB3-3C942AD3C500}" type="presParOf" srcId="{CB8F71DA-1C7C-4CA7-9B4A-C53F0AEE8B43}" destId="{82217944-0CC0-4D57-8271-4E975D3C5A80}" srcOrd="1" destOrd="0" presId="urn:microsoft.com/office/officeart/2005/8/layout/orgChart1"/>
    <dgm:cxn modelId="{2BB939CD-6483-437F-A1AA-D9392666BBA7}" type="presParOf" srcId="{CB8F71DA-1C7C-4CA7-9B4A-C53F0AEE8B43}" destId="{62C7EE7A-DBFE-4A35-BECC-37421BD8EB62}" srcOrd="2" destOrd="0" presId="urn:microsoft.com/office/officeart/2005/8/layout/orgChart1"/>
    <dgm:cxn modelId="{8ABCBAA3-4DF9-4AAE-8C54-5D93EE15F114}" type="presParOf" srcId="{486E4C52-9352-4C3A-8CA9-B5F3B4368664}" destId="{67D14B0C-8D68-423E-8D0E-A05068EDF143}" srcOrd="2" destOrd="0" presId="urn:microsoft.com/office/officeart/2005/8/layout/orgChart1"/>
    <dgm:cxn modelId="{B2E57996-8FD7-4757-99E1-8A692CDD6818}" type="presParOf" srcId="{6520664C-764A-44B2-902C-27D43CC62134}" destId="{E1563AAF-9BE8-483F-A61E-6E692D7BD655}" srcOrd="2" destOrd="0" presId="urn:microsoft.com/office/officeart/2005/8/layout/orgChart1"/>
  </dgm:cxnLst>
  <dgm:bg/>
  <dgm:whole>
    <a:ln>
      <a:noFill/>
    </a:ln>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27D3F1-2AC6-423A-B795-72B020BF872B}">
      <dsp:nvSpPr>
        <dsp:cNvPr id="0" name=""/>
        <dsp:cNvSpPr/>
      </dsp:nvSpPr>
      <dsp:spPr>
        <a:xfrm>
          <a:off x="3820043" y="1814439"/>
          <a:ext cx="91440" cy="327006"/>
        </a:xfrm>
        <a:custGeom>
          <a:avLst/>
          <a:gdLst/>
          <a:ahLst/>
          <a:cxnLst/>
          <a:rect l="0" t="0" r="0" b="0"/>
          <a:pathLst>
            <a:path>
              <a:moveTo>
                <a:pt x="45720" y="0"/>
              </a:moveTo>
              <a:lnTo>
                <a:pt x="45720" y="414021"/>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1ED93CA8-B714-460C-A26F-E020C24E4C59}">
      <dsp:nvSpPr>
        <dsp:cNvPr id="0" name=""/>
        <dsp:cNvSpPr/>
      </dsp:nvSpPr>
      <dsp:spPr>
        <a:xfrm>
          <a:off x="2899470" y="778587"/>
          <a:ext cx="966292" cy="328046"/>
        </a:xfrm>
        <a:custGeom>
          <a:avLst/>
          <a:gdLst/>
          <a:ahLst/>
          <a:cxnLst/>
          <a:rect l="0" t="0" r="0" b="0"/>
          <a:pathLst>
            <a:path>
              <a:moveTo>
                <a:pt x="0" y="0"/>
              </a:moveTo>
              <a:lnTo>
                <a:pt x="0" y="164543"/>
              </a:lnTo>
              <a:lnTo>
                <a:pt x="966292" y="164543"/>
              </a:lnTo>
              <a:lnTo>
                <a:pt x="966292" y="328046"/>
              </a:lnTo>
            </a:path>
          </a:pathLst>
        </a:custGeom>
        <a:noFill/>
        <a:ln w="25400" cap="flat" cmpd="sng" algn="ctr">
          <a:solidFill>
            <a:schemeClr val="tx1"/>
          </a:solidFill>
          <a:prstDash val="solid"/>
          <a:tailEnd type="triangle"/>
        </a:ln>
        <a:effectLst/>
      </dsp:spPr>
      <dsp:style>
        <a:lnRef idx="2">
          <a:scrgbClr r="0" g="0" b="0"/>
        </a:lnRef>
        <a:fillRef idx="0">
          <a:scrgbClr r="0" g="0" b="0"/>
        </a:fillRef>
        <a:effectRef idx="0">
          <a:scrgbClr r="0" g="0" b="0"/>
        </a:effectRef>
        <a:fontRef idx="minor"/>
      </dsp:style>
    </dsp:sp>
    <dsp:sp modelId="{87124475-183F-4A79-82DA-91356F086248}">
      <dsp:nvSpPr>
        <dsp:cNvPr id="0" name=""/>
        <dsp:cNvSpPr/>
      </dsp:nvSpPr>
      <dsp:spPr>
        <a:xfrm>
          <a:off x="1953831" y="1814439"/>
          <a:ext cx="91440" cy="327006"/>
        </a:xfrm>
        <a:custGeom>
          <a:avLst/>
          <a:gdLst/>
          <a:ahLst/>
          <a:cxnLst/>
          <a:rect l="0" t="0" r="0" b="0"/>
          <a:pathLst>
            <a:path>
              <a:moveTo>
                <a:pt x="45720" y="0"/>
              </a:moveTo>
              <a:lnTo>
                <a:pt x="45720" y="414021"/>
              </a:lnTo>
            </a:path>
          </a:pathLst>
        </a:custGeom>
        <a:noFill/>
        <a:ln w="25400" cap="flat" cmpd="sng" algn="ctr">
          <a:solidFill>
            <a:scrgbClr r="0" g="0" b="0"/>
          </a:solidFill>
          <a:prstDash val="solid"/>
          <a:tailEnd type="triangle"/>
        </a:ln>
        <a:effectLst/>
      </dsp:spPr>
      <dsp:style>
        <a:lnRef idx="2">
          <a:scrgbClr r="0" g="0" b="0"/>
        </a:lnRef>
        <a:fillRef idx="0">
          <a:scrgbClr r="0" g="0" b="0"/>
        </a:fillRef>
        <a:effectRef idx="0">
          <a:scrgbClr r="0" g="0" b="0"/>
        </a:effectRef>
        <a:fontRef idx="minor"/>
      </dsp:style>
    </dsp:sp>
    <dsp:sp modelId="{D641CB14-EB48-4D75-93F7-EBF4E122E3AE}">
      <dsp:nvSpPr>
        <dsp:cNvPr id="0" name=""/>
        <dsp:cNvSpPr/>
      </dsp:nvSpPr>
      <dsp:spPr>
        <a:xfrm>
          <a:off x="1999551" y="778587"/>
          <a:ext cx="899918" cy="328046"/>
        </a:xfrm>
        <a:custGeom>
          <a:avLst/>
          <a:gdLst/>
          <a:ahLst/>
          <a:cxnLst/>
          <a:rect l="0" t="0" r="0" b="0"/>
          <a:pathLst>
            <a:path>
              <a:moveTo>
                <a:pt x="899918" y="0"/>
              </a:moveTo>
              <a:lnTo>
                <a:pt x="899918" y="164543"/>
              </a:lnTo>
              <a:lnTo>
                <a:pt x="0" y="164543"/>
              </a:lnTo>
              <a:lnTo>
                <a:pt x="0" y="328046"/>
              </a:lnTo>
            </a:path>
          </a:pathLst>
        </a:custGeom>
        <a:noFill/>
        <a:ln w="25400" cap="flat" cmpd="sng" algn="ctr">
          <a:solidFill>
            <a:schemeClr val="tx1"/>
          </a:solidFill>
          <a:prstDash val="solid"/>
          <a:tailEnd type="triangle"/>
        </a:ln>
        <a:effectLst/>
      </dsp:spPr>
      <dsp:style>
        <a:lnRef idx="2">
          <a:scrgbClr r="0" g="0" b="0"/>
        </a:lnRef>
        <a:fillRef idx="0">
          <a:scrgbClr r="0" g="0" b="0"/>
        </a:fillRef>
        <a:effectRef idx="0">
          <a:scrgbClr r="0" g="0" b="0"/>
        </a:effectRef>
        <a:fontRef idx="minor"/>
      </dsp:style>
    </dsp:sp>
    <dsp:sp modelId="{D9EDF20C-C009-4B97-A83A-33D523F246E9}">
      <dsp:nvSpPr>
        <dsp:cNvPr id="0" name=""/>
        <dsp:cNvSpPr/>
      </dsp:nvSpPr>
      <dsp:spPr>
        <a:xfrm>
          <a:off x="2120882" y="0"/>
          <a:ext cx="1557174" cy="778587"/>
        </a:xfrm>
        <a:prstGeom prst="rect">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ts val="0"/>
            </a:spcAft>
          </a:pPr>
          <a:r>
            <a:rPr lang="en-US" sz="1000" b="1" kern="1200">
              <a:solidFill>
                <a:sysClr val="windowText" lastClr="000000"/>
              </a:solidFill>
              <a:latin typeface="Calibri"/>
              <a:ea typeface="+mn-ea"/>
              <a:cs typeface="+mn-cs"/>
            </a:rPr>
            <a:t>Has the child received</a:t>
          </a:r>
        </a:p>
        <a:p>
          <a:pPr lvl="0" algn="ctr" defTabSz="444500">
            <a:lnSpc>
              <a:spcPct val="90000"/>
            </a:lnSpc>
            <a:spcBef>
              <a:spcPct val="0"/>
            </a:spcBef>
            <a:spcAft>
              <a:spcPts val="0"/>
            </a:spcAft>
          </a:pPr>
          <a:r>
            <a:rPr lang="en-US" sz="1000" b="1" kern="1200">
              <a:solidFill>
                <a:sysClr val="windowText" lastClr="000000"/>
              </a:solidFill>
              <a:latin typeface="Calibri"/>
              <a:ea typeface="+mn-ea"/>
              <a:cs typeface="+mn-cs"/>
            </a:rPr>
            <a:t> ≥2 total doses of trivalent or quadrivalent influenza vaccine prior to </a:t>
          </a:r>
        </a:p>
        <a:p>
          <a:pPr lvl="0" algn="ctr" defTabSz="444500">
            <a:lnSpc>
              <a:spcPct val="90000"/>
            </a:lnSpc>
            <a:spcBef>
              <a:spcPct val="0"/>
            </a:spcBef>
            <a:spcAft>
              <a:spcPts val="0"/>
            </a:spcAft>
          </a:pPr>
          <a:r>
            <a:rPr lang="en-US" sz="1000" b="1" kern="1200">
              <a:solidFill>
                <a:sysClr val="windowText" lastClr="000000"/>
              </a:solidFill>
              <a:latin typeface="Calibri"/>
              <a:ea typeface="+mn-ea"/>
              <a:cs typeface="+mn-cs"/>
            </a:rPr>
            <a:t>July 1, 2017?</a:t>
          </a:r>
          <a:r>
            <a:rPr lang="en-US" sz="1000" b="1" kern="1200" baseline="30000">
              <a:solidFill>
                <a:sysClr val="windowText" lastClr="000000"/>
              </a:solidFill>
              <a:latin typeface="Calibri"/>
              <a:ea typeface="+mn-ea"/>
              <a:cs typeface="+mn-cs"/>
            </a:rPr>
            <a:t>1</a:t>
          </a:r>
        </a:p>
      </dsp:txBody>
      <dsp:txXfrm>
        <a:off x="2120882" y="0"/>
        <a:ext cx="1557174" cy="778587"/>
      </dsp:txXfrm>
    </dsp:sp>
    <dsp:sp modelId="{904B2F61-0EB0-4DD7-AB37-D4121D6CE013}">
      <dsp:nvSpPr>
        <dsp:cNvPr id="0" name=""/>
        <dsp:cNvSpPr/>
      </dsp:nvSpPr>
      <dsp:spPr>
        <a:xfrm>
          <a:off x="1542108" y="1106633"/>
          <a:ext cx="914886" cy="707805"/>
        </a:xfrm>
        <a:prstGeom prst="rect">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Yes</a:t>
          </a:r>
        </a:p>
      </dsp:txBody>
      <dsp:txXfrm>
        <a:off x="1542108" y="1106633"/>
        <a:ext cx="914886" cy="707805"/>
      </dsp:txXfrm>
    </dsp:sp>
    <dsp:sp modelId="{E517E3EF-5A67-4DBA-856C-65648719377A}">
      <dsp:nvSpPr>
        <dsp:cNvPr id="0" name=""/>
        <dsp:cNvSpPr/>
      </dsp:nvSpPr>
      <dsp:spPr>
        <a:xfrm>
          <a:off x="1291745" y="2141446"/>
          <a:ext cx="1415611" cy="707805"/>
        </a:xfrm>
        <a:prstGeom prst="rect">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1 dose of 2017-18 </a:t>
          </a:r>
        </a:p>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influenza vaccine</a:t>
          </a:r>
        </a:p>
      </dsp:txBody>
      <dsp:txXfrm>
        <a:off x="1291745" y="2141446"/>
        <a:ext cx="1415611" cy="707805"/>
      </dsp:txXfrm>
    </dsp:sp>
    <dsp:sp modelId="{3A664838-1695-42F7-A772-25256B5BC803}">
      <dsp:nvSpPr>
        <dsp:cNvPr id="0" name=""/>
        <dsp:cNvSpPr/>
      </dsp:nvSpPr>
      <dsp:spPr>
        <a:xfrm>
          <a:off x="3416642" y="1106633"/>
          <a:ext cx="898240" cy="707805"/>
        </a:xfrm>
        <a:prstGeom prst="rect">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No or </a:t>
          </a:r>
        </a:p>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don't know</a:t>
          </a:r>
        </a:p>
      </dsp:txBody>
      <dsp:txXfrm>
        <a:off x="3416642" y="1106633"/>
        <a:ext cx="898240" cy="707805"/>
      </dsp:txXfrm>
    </dsp:sp>
    <dsp:sp modelId="{383D8454-EFD0-4B91-A7FB-AA2DB4EFED0A}">
      <dsp:nvSpPr>
        <dsp:cNvPr id="0" name=""/>
        <dsp:cNvSpPr/>
      </dsp:nvSpPr>
      <dsp:spPr>
        <a:xfrm>
          <a:off x="3034364" y="2141446"/>
          <a:ext cx="1662797" cy="707805"/>
        </a:xfrm>
        <a:prstGeom prst="rect">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2 doses</a:t>
          </a:r>
          <a:r>
            <a:rPr lang="en-US" sz="1000" b="1" kern="1200" baseline="30000">
              <a:solidFill>
                <a:sysClr val="windowText" lastClr="000000"/>
              </a:solidFill>
              <a:latin typeface="Calibri"/>
              <a:ea typeface="+mn-ea"/>
              <a:cs typeface="+mn-cs"/>
            </a:rPr>
            <a:t>2</a:t>
          </a:r>
          <a:r>
            <a:rPr lang="en-US" sz="1000" b="1" kern="1200">
              <a:solidFill>
                <a:sysClr val="windowText" lastClr="000000"/>
              </a:solidFill>
              <a:latin typeface="Calibri"/>
              <a:ea typeface="+mn-ea"/>
              <a:cs typeface="+mn-cs"/>
            </a:rPr>
            <a:t> of 2017-18</a:t>
          </a:r>
        </a:p>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influenza vaccine</a:t>
          </a:r>
        </a:p>
      </dsp:txBody>
      <dsp:txXfrm>
        <a:off x="3034364" y="2141446"/>
        <a:ext cx="1662797" cy="7078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89CAB-E80E-4566-9C69-DD40DAD0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6</Pages>
  <Words>3127</Words>
  <Characters>19507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Massachusetts Department of Public Health</vt:lpstr>
    </vt:vector>
  </TitlesOfParts>
  <Company>Department of Public Health</Company>
  <LinksUpToDate>false</LinksUpToDate>
  <CharactersWithSpaces>22589</CharactersWithSpaces>
  <SharedDoc>false</SharedDoc>
  <HLinks>
    <vt:vector size="60" baseType="variant">
      <vt:variant>
        <vt:i4>524299</vt:i4>
      </vt:variant>
      <vt:variant>
        <vt:i4>33</vt:i4>
      </vt:variant>
      <vt:variant>
        <vt:i4>0</vt:i4>
      </vt:variant>
      <vt:variant>
        <vt:i4>5</vt:i4>
      </vt:variant>
      <vt:variant>
        <vt:lpwstr>http://www.cdc.gov/mmwr/pdf/rr/rr6007.pdf</vt:lpwstr>
      </vt:variant>
      <vt:variant>
        <vt:lpwstr/>
      </vt:variant>
      <vt:variant>
        <vt:i4>5111891</vt:i4>
      </vt:variant>
      <vt:variant>
        <vt:i4>30</vt:i4>
      </vt:variant>
      <vt:variant>
        <vt:i4>0</vt:i4>
      </vt:variant>
      <vt:variant>
        <vt:i4>5</vt:i4>
      </vt:variant>
      <vt:variant>
        <vt:lpwstr>http://www.cdc.gov/mmwr/PDF/rr/rr6002.pdf?source=govdelivery</vt:lpwstr>
      </vt:variant>
      <vt:variant>
        <vt:lpwstr/>
      </vt:variant>
      <vt:variant>
        <vt:i4>4980801</vt:i4>
      </vt:variant>
      <vt:variant>
        <vt:i4>27</vt:i4>
      </vt:variant>
      <vt:variant>
        <vt:i4>0</vt:i4>
      </vt:variant>
      <vt:variant>
        <vt:i4>5</vt:i4>
      </vt:variant>
      <vt:variant>
        <vt:lpwstr>http://www.fda.gov/BiologicsBloodVaccines/Vaccines/ApprovedProducts/ucm094045.htm</vt:lpwstr>
      </vt:variant>
      <vt:variant>
        <vt:lpwstr/>
      </vt:variant>
      <vt:variant>
        <vt:i4>1966083</vt:i4>
      </vt:variant>
      <vt:variant>
        <vt:i4>24</vt:i4>
      </vt:variant>
      <vt:variant>
        <vt:i4>0</vt:i4>
      </vt:variant>
      <vt:variant>
        <vt:i4>5</vt:i4>
      </vt:variant>
      <vt:variant>
        <vt:lpwstr>http://www.cdc.gov/mmwr/preview/mmwrhtml/mm6430a3.htm?s_cid=mm6430a3_e</vt:lpwstr>
      </vt:variant>
      <vt:variant>
        <vt:lpwstr/>
      </vt:variant>
      <vt:variant>
        <vt:i4>4980815</vt:i4>
      </vt:variant>
      <vt:variant>
        <vt:i4>21</vt:i4>
      </vt:variant>
      <vt:variant>
        <vt:i4>0</vt:i4>
      </vt:variant>
      <vt:variant>
        <vt:i4>5</vt:i4>
      </vt:variant>
      <vt:variant>
        <vt:lpwstr>http://www.fda.gov/BiologicsBloodVaccines/Vaccines/ApprovedProducts/ucm093833.htm</vt:lpwstr>
      </vt:variant>
      <vt:variant>
        <vt:lpwstr/>
      </vt:variant>
      <vt:variant>
        <vt:i4>4259908</vt:i4>
      </vt:variant>
      <vt:variant>
        <vt:i4>12</vt:i4>
      </vt:variant>
      <vt:variant>
        <vt:i4>0</vt:i4>
      </vt:variant>
      <vt:variant>
        <vt:i4>5</vt:i4>
      </vt:variant>
      <vt:variant>
        <vt:lpwstr>http://www.vaers.hhs.gov/</vt:lpwstr>
      </vt:variant>
      <vt:variant>
        <vt:lpwstr/>
      </vt:variant>
      <vt:variant>
        <vt:i4>6029314</vt:i4>
      </vt:variant>
      <vt:variant>
        <vt:i4>9</vt:i4>
      </vt:variant>
      <vt:variant>
        <vt:i4>0</vt:i4>
      </vt:variant>
      <vt:variant>
        <vt:i4>5</vt:i4>
      </vt:variant>
      <vt:variant>
        <vt:lpwstr>http://ismp.org/</vt:lpwstr>
      </vt:variant>
      <vt:variant>
        <vt:lpwstr/>
      </vt:variant>
      <vt:variant>
        <vt:i4>7798896</vt:i4>
      </vt:variant>
      <vt:variant>
        <vt:i4>6</vt:i4>
      </vt:variant>
      <vt:variant>
        <vt:i4>0</vt:i4>
      </vt:variant>
      <vt:variant>
        <vt:i4>5</vt:i4>
      </vt:variant>
      <vt:variant>
        <vt:lpwstr>http://www.mass.gov/eohhs/docs/dph/cdc/immunization/mso-emergency-treatment.pdf</vt:lpwstr>
      </vt:variant>
      <vt:variant>
        <vt:lpwstr/>
      </vt:variant>
      <vt:variant>
        <vt:i4>524302</vt:i4>
      </vt:variant>
      <vt:variant>
        <vt:i4>3</vt:i4>
      </vt:variant>
      <vt:variant>
        <vt:i4>0</vt:i4>
      </vt:variant>
      <vt:variant>
        <vt:i4>5</vt:i4>
      </vt:variant>
      <vt:variant>
        <vt:lpwstr>http://www.cdc.gov/mmwr/pdf/rr/rr6002.pdf</vt:lpwstr>
      </vt:variant>
      <vt:variant>
        <vt:lpwstr/>
      </vt:variant>
      <vt:variant>
        <vt:i4>2162746</vt:i4>
      </vt:variant>
      <vt:variant>
        <vt:i4>0</vt:i4>
      </vt:variant>
      <vt:variant>
        <vt:i4>0</vt:i4>
      </vt:variant>
      <vt:variant>
        <vt:i4>5</vt:i4>
      </vt:variant>
      <vt:variant>
        <vt:lpwstr>http://www.immunize.org/vis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Public Health</dc:title>
  <dc:creator>Joy Keohane</dc:creator>
  <cp:lastModifiedBy> Susan Lett</cp:lastModifiedBy>
  <cp:revision>78</cp:revision>
  <cp:lastPrinted>2017-09-15T15:40:00Z</cp:lastPrinted>
  <dcterms:created xsi:type="dcterms:W3CDTF">2017-09-08T13:54:00Z</dcterms:created>
  <dcterms:modified xsi:type="dcterms:W3CDTF">2017-09-15T15:44:00Z</dcterms:modified>
</cp:coreProperties>
</file>