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3DED" w14:textId="77777777" w:rsidR="00BA0943" w:rsidRDefault="00000000">
      <w:pPr>
        <w:widowControl w:val="0"/>
        <w:spacing w:before="707" w:line="240" w:lineRule="auto"/>
        <w:ind w:left="990"/>
        <w:rPr>
          <w:rFonts w:ascii="Cambria" w:eastAsia="Cambria" w:hAnsi="Cambria" w:cs="Cambria"/>
          <w:b/>
          <w:i/>
          <w:sz w:val="24"/>
          <w:szCs w:val="24"/>
        </w:rPr>
      </w:pPr>
      <w:r>
        <w:rPr>
          <w:rFonts w:ascii="Cambria" w:eastAsia="Cambria" w:hAnsi="Cambria" w:cs="Cambria"/>
          <w:b/>
          <w:i/>
          <w:sz w:val="24"/>
          <w:szCs w:val="24"/>
        </w:rPr>
        <w:t xml:space="preserve">Below are the descriptions from the MAPHN By-Laws of the Offices up for election in 2023: </w:t>
      </w:r>
    </w:p>
    <w:p w14:paraId="23D58C55" w14:textId="77777777" w:rsidR="00BA0943" w:rsidRDefault="00000000">
      <w:pPr>
        <w:widowControl w:val="0"/>
        <w:spacing w:before="248" w:line="366" w:lineRule="auto"/>
        <w:ind w:left="990" w:right="676" w:hanging="3"/>
        <w:rPr>
          <w:rFonts w:ascii="Calibri" w:eastAsia="Calibri" w:hAnsi="Calibri" w:cs="Calibri"/>
          <w:sz w:val="24"/>
          <w:szCs w:val="24"/>
        </w:rPr>
      </w:pPr>
      <w:r>
        <w:rPr>
          <w:rFonts w:ascii="Cambria" w:eastAsia="Cambria" w:hAnsi="Cambria" w:cs="Cambria"/>
          <w:b/>
          <w:i/>
          <w:color w:val="C00000"/>
          <w:sz w:val="24"/>
          <w:szCs w:val="24"/>
          <w:u w:val="single"/>
        </w:rPr>
        <w:t>President-Elect:</w:t>
      </w:r>
      <w:r>
        <w:rPr>
          <w:rFonts w:ascii="Cambria" w:eastAsia="Cambria" w:hAnsi="Cambria" w:cs="Cambria"/>
          <w:b/>
          <w:color w:val="C00000"/>
          <w:sz w:val="24"/>
          <w:szCs w:val="24"/>
          <w:u w:val="single"/>
        </w:rPr>
        <w:t xml:space="preserve"> </w:t>
      </w:r>
      <w:r>
        <w:rPr>
          <w:rFonts w:ascii="Calibri" w:eastAsia="Calibri" w:hAnsi="Calibri" w:cs="Calibri"/>
          <w:sz w:val="24"/>
          <w:szCs w:val="24"/>
        </w:rPr>
        <w:t xml:space="preserve">The President-Elect collaborates with the President to learn the role of the President, to become familiar with the programs of the Association and its governance, and to develop and facilitate officer transition. The President-Elect assists and supports the President as an Ex-Officio Member of all committees with the exception of By-Laws and Nominating Committee. The President-Elect assists as needed and plans for transition to their Presidential year. The President-Elect shall automatically become President at the end of the term of President-Elect. </w:t>
      </w:r>
    </w:p>
    <w:p w14:paraId="52756D8C" w14:textId="77777777" w:rsidR="00BA0943" w:rsidRDefault="00000000">
      <w:pPr>
        <w:widowControl w:val="0"/>
        <w:spacing w:before="233" w:line="366" w:lineRule="auto"/>
        <w:ind w:left="989" w:right="589" w:hanging="5"/>
      </w:pPr>
      <w:r>
        <w:rPr>
          <w:rFonts w:ascii="Cambria" w:eastAsia="Cambria" w:hAnsi="Cambria" w:cs="Cambria"/>
          <w:b/>
          <w:i/>
          <w:color w:val="C00000"/>
          <w:sz w:val="24"/>
          <w:szCs w:val="24"/>
          <w:u w:val="single"/>
        </w:rPr>
        <w:t>Secretary:</w:t>
      </w:r>
      <w:r>
        <w:rPr>
          <w:rFonts w:ascii="Cambria" w:eastAsia="Cambria" w:hAnsi="Cambria" w:cs="Cambria"/>
          <w:b/>
          <w:i/>
          <w:color w:val="C00000"/>
          <w:sz w:val="24"/>
          <w:szCs w:val="24"/>
        </w:rPr>
        <w:t xml:space="preserve"> </w:t>
      </w:r>
      <w:r>
        <w:rPr>
          <w:rFonts w:ascii="Calibri" w:eastAsia="Calibri" w:hAnsi="Calibri" w:cs="Calibri"/>
          <w:sz w:val="24"/>
          <w:szCs w:val="24"/>
        </w:rPr>
        <w:t xml:space="preserve">The Secretary shall be responsible for keeping all records and the minutes of the association meetings and its Board of Directors. The Secretary shall be responsible for keeping records suitable for future filing. </w:t>
      </w:r>
    </w:p>
    <w:sectPr w:rsidR="00BA094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A5EF" w14:textId="77777777" w:rsidR="007D7F28" w:rsidRDefault="007D7F28">
      <w:pPr>
        <w:spacing w:line="240" w:lineRule="auto"/>
      </w:pPr>
      <w:r>
        <w:separator/>
      </w:r>
    </w:p>
  </w:endnote>
  <w:endnote w:type="continuationSeparator" w:id="0">
    <w:p w14:paraId="3B4E6899" w14:textId="77777777" w:rsidR="007D7F28" w:rsidRDefault="007D7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058C" w14:textId="77777777" w:rsidR="007D7F28" w:rsidRDefault="007D7F28">
      <w:pPr>
        <w:spacing w:line="240" w:lineRule="auto"/>
      </w:pPr>
      <w:r>
        <w:separator/>
      </w:r>
    </w:p>
  </w:footnote>
  <w:footnote w:type="continuationSeparator" w:id="0">
    <w:p w14:paraId="3B780CCB" w14:textId="77777777" w:rsidR="007D7F28" w:rsidRDefault="007D7F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2A75" w14:textId="77777777" w:rsidR="00BA0943" w:rsidRDefault="00000000">
    <w:r>
      <w:rPr>
        <w:noProof/>
      </w:rPr>
      <w:drawing>
        <wp:anchor distT="0" distB="0" distL="114300" distR="114300" simplePos="0" relativeHeight="251658240" behindDoc="0" locked="0" layoutInCell="1" hidden="0" allowOverlap="1" wp14:anchorId="49E3F4DD" wp14:editId="4935AE68">
          <wp:simplePos x="0" y="0"/>
          <wp:positionH relativeFrom="column">
            <wp:posOffset>361950</wp:posOffset>
          </wp:positionH>
          <wp:positionV relativeFrom="paragraph">
            <wp:posOffset>133350</wp:posOffset>
          </wp:positionV>
          <wp:extent cx="989576" cy="90584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9576" cy="905842"/>
                  </a:xfrm>
                  <a:prstGeom prst="rect">
                    <a:avLst/>
                  </a:prstGeom>
                  <a:ln/>
                </pic:spPr>
              </pic:pic>
            </a:graphicData>
          </a:graphic>
        </wp:anchor>
      </w:drawing>
    </w:r>
  </w:p>
  <w:p w14:paraId="4FE988B2" w14:textId="77777777" w:rsidR="00BA0943" w:rsidRDefault="00BA0943"/>
  <w:p w14:paraId="4D2DFC5C" w14:textId="77777777" w:rsidR="00BA0943" w:rsidRDefault="00BA0943"/>
  <w:p w14:paraId="78372B23" w14:textId="77777777" w:rsidR="00BA0943" w:rsidRDefault="00000000">
    <w:pPr>
      <w:spacing w:line="240" w:lineRule="auto"/>
      <w:jc w:val="right"/>
    </w:pPr>
    <w:r>
      <w:rPr>
        <w:b/>
        <w:sz w:val="28"/>
        <w:szCs w:val="28"/>
      </w:rPr>
      <w:t>Massachusetts Association of Public Health Nurses</w:t>
    </w:r>
  </w:p>
  <w:p w14:paraId="777ED61F" w14:textId="77777777" w:rsidR="00BA0943" w:rsidRDefault="00BA0943"/>
  <w:p w14:paraId="57E95F91" w14:textId="77777777" w:rsidR="00BA0943" w:rsidRDefault="00BA0943"/>
  <w:p w14:paraId="2F0424B4" w14:textId="77777777" w:rsidR="00BA0943" w:rsidRDefault="00BA09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43"/>
    <w:rsid w:val="00207232"/>
    <w:rsid w:val="007D7F28"/>
    <w:rsid w:val="00BA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CAF53"/>
  <w15:docId w15:val="{2C3403AC-9924-2F43-B1D6-0E0CAA20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Fontaine</cp:lastModifiedBy>
  <cp:revision>2</cp:revision>
  <dcterms:created xsi:type="dcterms:W3CDTF">2023-03-10T20:32:00Z</dcterms:created>
  <dcterms:modified xsi:type="dcterms:W3CDTF">2023-03-10T20:32:00Z</dcterms:modified>
</cp:coreProperties>
</file>